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C894E3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21339" w:rsidRPr="001A659D">
        <w:rPr>
          <w:rFonts w:ascii="Arial" w:hAnsi="Arial" w:cs="Arial"/>
          <w:b/>
          <w:sz w:val="24"/>
          <w:szCs w:val="24"/>
          <w:lang w:eastAsia="ja-JP"/>
        </w:rPr>
        <w:t>xxxx</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1ED9FC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81502D">
        <w:rPr>
          <w:rFonts w:ascii="Arial" w:hAnsi="Arial" w:cs="Arial"/>
        </w:rPr>
        <w:tab/>
      </w:r>
      <w:r w:rsidR="0081502D" w:rsidRPr="0081502D">
        <w:rPr>
          <w:rFonts w:ascii="Arial" w:hAnsi="Arial" w:cs="Arial" w:hint="eastAsia"/>
        </w:rPr>
        <w:t>9.3.4.7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96F6534" w:rsidR="00593315" w:rsidRPr="008836AC" w:rsidRDefault="0081502D" w:rsidP="001A248F">
            <w:pPr>
              <w:tabs>
                <w:tab w:val="left" w:pos="567"/>
              </w:tabs>
              <w:spacing w:after="0"/>
              <w:rPr>
                <w:rFonts w:ascii="Arial" w:hAnsi="Arial" w:cs="Arial"/>
              </w:rPr>
            </w:pPr>
            <w:r w:rsidRPr="0081502D">
              <w:rPr>
                <w:rFonts w:ascii="Arial" w:hAnsi="Arial" w:cs="Arial"/>
              </w:rPr>
              <w:t>Further enhancements on NR and MR-DC measurement gaps and measurements without gaps</w:t>
            </w:r>
          </w:p>
        </w:tc>
      </w:tr>
      <w:tr w:rsidR="009F3F68" w:rsidRPr="008836AC" w14:paraId="3B7BA5CF" w14:textId="77777777" w:rsidTr="00871653">
        <w:tc>
          <w:tcPr>
            <w:tcW w:w="2436" w:type="dxa"/>
            <w:shd w:val="clear" w:color="auto" w:fill="auto"/>
          </w:tcPr>
          <w:p w14:paraId="17DAA025" w14:textId="77777777" w:rsidR="009F3F68" w:rsidRPr="008836AC" w:rsidRDefault="009F3F68" w:rsidP="009F3F68">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5BE066F" w14:textId="77777777" w:rsidR="009F3F68" w:rsidRDefault="009F3F68" w:rsidP="009F3F68">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36099DE0" w:rsidR="009F3F68" w:rsidRPr="008836AC" w:rsidRDefault="009F3F68" w:rsidP="009F3F68">
            <w:pPr>
              <w:tabs>
                <w:tab w:val="left" w:pos="567"/>
              </w:tabs>
              <w:spacing w:after="0"/>
              <w:rPr>
                <w:rFonts w:ascii="Arial" w:hAnsi="Arial" w:cs="Arial"/>
              </w:rPr>
            </w:pPr>
            <w:r>
              <w:rPr>
                <w:rFonts w:ascii="Arial" w:eastAsia="MS Mincho" w:hAnsi="Arial" w:cs="Arial"/>
                <w:color w:val="00B050"/>
                <w:kern w:val="2"/>
                <w:sz w:val="21"/>
                <w:szCs w:val="22"/>
                <w:lang w:eastAsia="ja-JP"/>
              </w:rPr>
              <w:t>No</w:t>
            </w:r>
          </w:p>
        </w:tc>
        <w:tc>
          <w:tcPr>
            <w:tcW w:w="1842" w:type="dxa"/>
          </w:tcPr>
          <w:p w14:paraId="084653C9" w14:textId="77777777" w:rsidR="009F3F68" w:rsidRDefault="009F3F68" w:rsidP="009F3F68">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D08FD2C" w:rsidR="009F3F68" w:rsidRPr="008836AC" w:rsidRDefault="009F3F68" w:rsidP="009F3F68">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2309" w:type="dxa"/>
            <w:gridSpan w:val="2"/>
          </w:tcPr>
          <w:p w14:paraId="6E4E793B" w14:textId="77777777" w:rsidR="009F3F68" w:rsidRPr="008836AC" w:rsidRDefault="009F3F68" w:rsidP="009F3F68">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538DAD04" w:rsidR="009F3F68" w:rsidRPr="008836AC" w:rsidRDefault="009F3F68" w:rsidP="009F3F68">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1653" w:type="dxa"/>
          </w:tcPr>
          <w:p w14:paraId="34CBE1DE" w14:textId="77777777" w:rsidR="009F3F68" w:rsidRPr="008836AC" w:rsidRDefault="009F3F68" w:rsidP="009F3F68">
            <w:pPr>
              <w:tabs>
                <w:tab w:val="left" w:pos="567"/>
              </w:tabs>
              <w:spacing w:after="0"/>
              <w:rPr>
                <w:rFonts w:ascii="Arial" w:hAnsi="Arial" w:cs="Arial"/>
              </w:rPr>
            </w:pPr>
            <w:r w:rsidRPr="008836AC">
              <w:rPr>
                <w:rFonts w:ascii="Arial" w:hAnsi="Arial" w:cs="Arial"/>
              </w:rPr>
              <w:t>Testing part:</w:t>
            </w:r>
          </w:p>
          <w:p w14:paraId="6184B75F" w14:textId="0CA4C71C" w:rsidR="009F3F68" w:rsidRPr="008836AC" w:rsidRDefault="009F3F68" w:rsidP="009F3F68">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1738E99" w:rsidR="0036248C" w:rsidRPr="008836AC" w:rsidRDefault="0081502D" w:rsidP="008836AC">
            <w:pPr>
              <w:tabs>
                <w:tab w:val="left" w:pos="567"/>
              </w:tabs>
              <w:spacing w:after="0"/>
              <w:rPr>
                <w:rFonts w:ascii="Arial" w:hAnsi="Arial" w:cs="Arial"/>
              </w:rPr>
            </w:pPr>
            <w:r w:rsidRPr="0081502D">
              <w:rPr>
                <w:rFonts w:ascii="Arial" w:hAnsi="Arial" w:cs="Arial"/>
              </w:rPr>
              <w:t>NR_MG_enh2</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3D0B092" w:rsidR="0036248C" w:rsidRPr="008836AC" w:rsidRDefault="0081502D" w:rsidP="008836AC">
            <w:pPr>
              <w:tabs>
                <w:tab w:val="left" w:pos="567"/>
              </w:tabs>
              <w:spacing w:after="0"/>
              <w:rPr>
                <w:rFonts w:ascii="Arial" w:hAnsi="Arial" w:cs="Arial"/>
                <w:lang w:eastAsia="ja-JP"/>
              </w:rPr>
            </w:pPr>
            <w:r w:rsidRPr="009F3F68">
              <w:rPr>
                <w:rFonts w:ascii="Arial" w:hAnsi="Arial" w:cs="Arial"/>
                <w:lang w:eastAsia="ja-JP"/>
              </w:rPr>
              <w:t>950</w:t>
            </w:r>
            <w:r w:rsidR="009F3F68" w:rsidRPr="009F3F68">
              <w:rPr>
                <w:rFonts w:ascii="Arial" w:hAnsi="Arial" w:cs="Arial"/>
                <w:lang w:eastAsia="ja-JP"/>
              </w:rPr>
              <w:t>1</w:t>
            </w:r>
            <w:r w:rsidRPr="009F3F68">
              <w:rPr>
                <w:rFonts w:ascii="Arial" w:hAnsi="Arial" w:cs="Arial" w:hint="eastAsia"/>
                <w:lang w:eastAsia="ja-JP"/>
              </w:rPr>
              <w:t>82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E471D3E" w:rsidR="00B6300F" w:rsidRPr="008836AC" w:rsidRDefault="00FA7BB5" w:rsidP="008836AC">
            <w:pPr>
              <w:tabs>
                <w:tab w:val="left" w:pos="567"/>
              </w:tabs>
              <w:spacing w:after="0"/>
              <w:rPr>
                <w:rFonts w:ascii="Arial" w:hAnsi="Arial" w:cs="Arial"/>
                <w:lang w:eastAsia="ja-JP"/>
              </w:rPr>
            </w:pPr>
            <w:hyperlink r:id="rId7" w:history="1">
              <w:r w:rsidR="00CC18B9" w:rsidRPr="00CA695A">
                <w:rPr>
                  <w:rStyle w:val="Hyperlink"/>
                  <w:rFonts w:ascii="Arial" w:hAnsi="Arial" w:cs="Arial"/>
                  <w:lang w:eastAsia="ja-JP"/>
                </w:rPr>
                <w:t>RP-22</w:t>
              </w:r>
              <w:r w:rsidR="00CC18B9">
                <w:rPr>
                  <w:rStyle w:val="Hyperlink"/>
                  <w:rFonts w:ascii="Arial" w:hAnsi="Arial" w:cs="Arial"/>
                  <w:lang w:eastAsia="ja-JP"/>
                </w:rPr>
                <w:t>1018</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08BB081" w:rsidR="00871653" w:rsidRPr="008836AC" w:rsidRDefault="00871653" w:rsidP="008836AC">
            <w:pPr>
              <w:tabs>
                <w:tab w:val="left" w:pos="567"/>
              </w:tabs>
              <w:spacing w:after="0"/>
              <w:rPr>
                <w:rFonts w:ascii="Arial" w:hAnsi="Arial" w:cs="Arial"/>
                <w:lang w:eastAsia="ja-JP"/>
              </w:rPr>
            </w:pPr>
          </w:p>
        </w:tc>
        <w:tc>
          <w:tcPr>
            <w:tcW w:w="1842" w:type="dxa"/>
          </w:tcPr>
          <w:p w14:paraId="5A128F3E" w14:textId="456730C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9F3F68">
              <w:rPr>
                <w:rFonts w:ascii="Arial" w:hAnsi="Arial" w:cs="Arial"/>
                <w:color w:val="00B050"/>
                <w:kern w:val="2"/>
                <w:sz w:val="21"/>
                <w:szCs w:val="22"/>
                <w:lang w:val="en-US" w:eastAsia="ja-JP"/>
              </w:rPr>
              <w:t>12</w:t>
            </w:r>
            <w:r w:rsidR="009F3F68" w:rsidRPr="00B8408B">
              <w:rPr>
                <w:rFonts w:ascii="Arial" w:hAnsi="Arial" w:cs="Arial"/>
                <w:color w:val="00B050"/>
                <w:kern w:val="2"/>
                <w:sz w:val="21"/>
                <w:szCs w:val="22"/>
                <w:lang w:val="en-US" w:eastAsia="ja-JP"/>
              </w:rPr>
              <w:t>/202</w:t>
            </w:r>
            <w:r w:rsidR="009F3F68">
              <w:rPr>
                <w:rFonts w:ascii="Arial" w:hAnsi="Arial" w:cs="Arial"/>
                <w:color w:val="00B050"/>
                <w:kern w:val="2"/>
                <w:sz w:val="21"/>
                <w:szCs w:val="22"/>
                <w:lang w:val="en-US" w:eastAsia="ja-JP"/>
              </w:rPr>
              <w:t>3</w:t>
            </w:r>
          </w:p>
        </w:tc>
        <w:tc>
          <w:tcPr>
            <w:tcW w:w="2268" w:type="dxa"/>
          </w:tcPr>
          <w:p w14:paraId="150E2BE5" w14:textId="3DD3B69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9F3F68" w:rsidRPr="00B8408B">
              <w:rPr>
                <w:rFonts w:ascii="Arial" w:hAnsi="Arial" w:cs="Arial"/>
                <w:color w:val="00B050"/>
                <w:kern w:val="2"/>
                <w:sz w:val="21"/>
                <w:szCs w:val="22"/>
                <w:lang w:val="en-US" w:eastAsia="ja-JP"/>
              </w:rPr>
              <w:t>0</w:t>
            </w:r>
            <w:r w:rsidR="009F3F68">
              <w:rPr>
                <w:rFonts w:ascii="Arial" w:hAnsi="Arial" w:cs="Arial"/>
                <w:color w:val="00B050"/>
                <w:kern w:val="2"/>
                <w:sz w:val="21"/>
                <w:szCs w:val="22"/>
                <w:lang w:val="en-US" w:eastAsia="ja-JP"/>
              </w:rPr>
              <w:t>6</w:t>
            </w:r>
            <w:r w:rsidR="009F3F68" w:rsidRPr="00B8408B">
              <w:rPr>
                <w:rFonts w:ascii="Arial" w:hAnsi="Arial" w:cs="Arial"/>
                <w:color w:val="00B050"/>
                <w:kern w:val="2"/>
                <w:sz w:val="21"/>
                <w:szCs w:val="22"/>
                <w:lang w:val="en-US" w:eastAsia="ja-JP"/>
              </w:rPr>
              <w:t>/202</w:t>
            </w:r>
            <w:r w:rsidR="009F3F68">
              <w:rPr>
                <w:rFonts w:ascii="Arial" w:hAnsi="Arial" w:cs="Arial"/>
                <w:color w:val="00B050"/>
                <w:kern w:val="2"/>
                <w:sz w:val="21"/>
                <w:szCs w:val="22"/>
                <w:lang w:val="en-US" w:eastAsia="ja-JP"/>
              </w:rPr>
              <w:t>4</w:t>
            </w:r>
          </w:p>
        </w:tc>
        <w:tc>
          <w:tcPr>
            <w:tcW w:w="1694" w:type="dxa"/>
            <w:gridSpan w:val="2"/>
          </w:tcPr>
          <w:p w14:paraId="5BB6B905" w14:textId="5AFEF46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9FF1CC1"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0DB21C5" w14:textId="73A8F07E" w:rsidR="009F3F68" w:rsidRPr="00CA695A" w:rsidRDefault="009F3F68" w:rsidP="009F3F68">
            <w:pPr>
              <w:tabs>
                <w:tab w:val="left" w:pos="567"/>
              </w:tabs>
              <w:spacing w:after="0"/>
              <w:rPr>
                <w:rFonts w:ascii="Arial" w:eastAsiaTheme="minorEastAsia" w:hAnsi="Arial" w:cs="Arial"/>
                <w:color w:val="00B050"/>
                <w:kern w:val="2"/>
                <w:sz w:val="21"/>
                <w:szCs w:val="22"/>
                <w:lang w:val="en-US" w:eastAsia="zh-TW"/>
              </w:rPr>
            </w:pPr>
            <w:r>
              <w:rPr>
                <w:rFonts w:ascii="Arial" w:eastAsiaTheme="minorEastAsia" w:hAnsi="Arial" w:cs="Arial" w:hint="eastAsia"/>
                <w:color w:val="00B050"/>
                <w:kern w:val="2"/>
                <w:sz w:val="21"/>
                <w:szCs w:val="22"/>
                <w:lang w:val="en-US" w:eastAsia="zh-TW"/>
              </w:rPr>
              <w:t>O</w:t>
            </w:r>
            <w:r>
              <w:rPr>
                <w:rFonts w:ascii="Arial" w:eastAsiaTheme="minorEastAsia" w:hAnsi="Arial" w:cs="Arial"/>
                <w:color w:val="00B050"/>
                <w:kern w:val="2"/>
                <w:sz w:val="21"/>
                <w:szCs w:val="22"/>
                <w:lang w:val="en-US" w:eastAsia="zh-TW"/>
              </w:rPr>
              <w:t>verall: 10%</w:t>
            </w:r>
          </w:p>
          <w:p w14:paraId="5794DFF7" w14:textId="331EFDAC" w:rsidR="009F3F68" w:rsidRPr="009F3F68" w:rsidRDefault="009F3F68" w:rsidP="008836AC">
            <w:pPr>
              <w:tabs>
                <w:tab w:val="left" w:pos="567"/>
              </w:tabs>
              <w:spacing w:after="0"/>
              <w:rPr>
                <w:rFonts w:ascii="Arial" w:eastAsia="Yu Mincho" w:hAnsi="Arial" w:cs="Arial"/>
                <w:color w:val="00B050"/>
                <w:kern w:val="2"/>
                <w:sz w:val="21"/>
                <w:szCs w:val="22"/>
                <w:lang w:val="en-US" w:eastAsia="ja-JP"/>
              </w:rPr>
            </w:pPr>
            <w:r w:rsidRPr="0051411C">
              <w:rPr>
                <w:rFonts w:ascii="Arial" w:hAnsi="Arial" w:cs="Arial"/>
                <w:color w:val="00B050"/>
                <w:kern w:val="2"/>
                <w:sz w:val="21"/>
                <w:szCs w:val="22"/>
                <w:lang w:val="en-US" w:eastAsia="ja-JP"/>
              </w:rPr>
              <w:t>RAN4: 10%</w:t>
            </w:r>
          </w:p>
        </w:tc>
        <w:tc>
          <w:tcPr>
            <w:tcW w:w="2268" w:type="dxa"/>
          </w:tcPr>
          <w:p w14:paraId="75586D27" w14:textId="77777777" w:rsidR="009F3F68" w:rsidRDefault="00871653" w:rsidP="009F3F68">
            <w:pPr>
              <w:tabs>
                <w:tab w:val="left" w:pos="567"/>
              </w:tabs>
              <w:spacing w:after="0"/>
              <w:rPr>
                <w:rFonts w:ascii="Arial" w:hAnsi="Arial" w:cs="Arial"/>
                <w:lang w:eastAsia="ja-JP"/>
              </w:rPr>
            </w:pPr>
            <w:r>
              <w:rPr>
                <w:rFonts w:ascii="Arial" w:hAnsi="Arial" w:cs="Arial"/>
                <w:lang w:eastAsia="ja-JP"/>
              </w:rPr>
              <w:t xml:space="preserve">Performance Part: </w:t>
            </w:r>
          </w:p>
          <w:p w14:paraId="5C605499" w14:textId="60594CA8" w:rsidR="009F3F68" w:rsidRPr="00CA695A" w:rsidRDefault="009F3F68" w:rsidP="009F3F68">
            <w:pPr>
              <w:tabs>
                <w:tab w:val="left" w:pos="567"/>
              </w:tabs>
              <w:spacing w:after="0"/>
              <w:rPr>
                <w:rFonts w:ascii="Arial" w:eastAsiaTheme="minorEastAsia" w:hAnsi="Arial" w:cs="Arial"/>
                <w:color w:val="00B050"/>
                <w:kern w:val="2"/>
                <w:sz w:val="21"/>
                <w:szCs w:val="22"/>
                <w:lang w:val="en-US" w:eastAsia="zh-TW"/>
              </w:rPr>
            </w:pPr>
            <w:r>
              <w:rPr>
                <w:rFonts w:ascii="Arial" w:eastAsiaTheme="minorEastAsia" w:hAnsi="Arial" w:cs="Arial" w:hint="eastAsia"/>
                <w:color w:val="00B050"/>
                <w:kern w:val="2"/>
                <w:sz w:val="21"/>
                <w:szCs w:val="22"/>
                <w:lang w:val="en-US" w:eastAsia="zh-TW"/>
              </w:rPr>
              <w:t>O</w:t>
            </w:r>
            <w:r>
              <w:rPr>
                <w:rFonts w:ascii="Arial" w:eastAsiaTheme="minorEastAsia" w:hAnsi="Arial" w:cs="Arial"/>
                <w:color w:val="00B050"/>
                <w:kern w:val="2"/>
                <w:sz w:val="21"/>
                <w:szCs w:val="22"/>
                <w:lang w:val="en-US" w:eastAsia="zh-TW"/>
              </w:rPr>
              <w:t>verall: 0%</w:t>
            </w:r>
          </w:p>
          <w:p w14:paraId="0560E286" w14:textId="039965D7" w:rsidR="00871653" w:rsidRPr="008836AC" w:rsidRDefault="009F3F68" w:rsidP="009F3F68">
            <w:pPr>
              <w:tabs>
                <w:tab w:val="left" w:pos="567"/>
              </w:tabs>
              <w:spacing w:after="0"/>
              <w:rPr>
                <w:rFonts w:ascii="Arial" w:hAnsi="Arial" w:cs="Arial"/>
                <w:lang w:eastAsia="ja-JP"/>
              </w:rPr>
            </w:pPr>
            <w:r w:rsidRPr="0051411C">
              <w:rPr>
                <w:rFonts w:ascii="Arial" w:hAnsi="Arial" w:cs="Arial"/>
                <w:color w:val="00B050"/>
                <w:kern w:val="2"/>
                <w:sz w:val="21"/>
                <w:szCs w:val="22"/>
                <w:lang w:val="en-US" w:eastAsia="ja-JP"/>
              </w:rPr>
              <w:t>RAN4: 0%</w:t>
            </w:r>
          </w:p>
        </w:tc>
        <w:tc>
          <w:tcPr>
            <w:tcW w:w="1694" w:type="dxa"/>
            <w:gridSpan w:val="2"/>
          </w:tcPr>
          <w:p w14:paraId="70DECF59" w14:textId="01F3CB0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CC18B9">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87D4572" w:rsidR="00EF4800" w:rsidRPr="008836AC" w:rsidRDefault="00CC18B9" w:rsidP="001A248F">
            <w:pPr>
              <w:tabs>
                <w:tab w:val="left" w:pos="567"/>
              </w:tabs>
              <w:spacing w:after="0"/>
              <w:rPr>
                <w:rFonts w:ascii="Arial" w:hAnsi="Arial" w:cs="Arial"/>
                <w:color w:val="FF0000"/>
              </w:rPr>
            </w:pPr>
            <w:r w:rsidRPr="00E774CF">
              <w:rPr>
                <w:rFonts w:ascii="Arial" w:hAnsi="Arial" w:cs="Arial"/>
              </w:rPr>
              <w:t>TSG RAN WG4</w:t>
            </w:r>
          </w:p>
        </w:tc>
      </w:tr>
      <w:tr w:rsidR="00CC18B9" w:rsidRPr="008836AC" w14:paraId="5EF9AD31" w14:textId="77777777" w:rsidTr="00CC18B9">
        <w:tc>
          <w:tcPr>
            <w:tcW w:w="1415" w:type="dxa"/>
            <w:vMerge w:val="restart"/>
            <w:vAlign w:val="center"/>
          </w:tcPr>
          <w:p w14:paraId="589FA298" w14:textId="77777777" w:rsidR="00CC18B9" w:rsidRPr="008836AC" w:rsidRDefault="00CC18B9" w:rsidP="00CC18B9">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CC18B9" w:rsidRPr="008836AC" w:rsidRDefault="00CC18B9" w:rsidP="00CC18B9">
            <w:pPr>
              <w:tabs>
                <w:tab w:val="left" w:pos="567"/>
              </w:tabs>
              <w:spacing w:after="0"/>
              <w:rPr>
                <w:rFonts w:ascii="Arial" w:hAnsi="Arial" w:cs="Arial"/>
                <w:b/>
              </w:rPr>
            </w:pPr>
            <w:r w:rsidRPr="008836AC">
              <w:rPr>
                <w:rFonts w:ascii="Arial" w:hAnsi="Arial" w:cs="Arial"/>
                <w:b/>
              </w:rPr>
              <w:t>Name</w:t>
            </w:r>
          </w:p>
        </w:tc>
        <w:tc>
          <w:tcPr>
            <w:tcW w:w="7335" w:type="dxa"/>
          </w:tcPr>
          <w:p w14:paraId="127CF618" w14:textId="2EDB91A0" w:rsidR="00CC18B9" w:rsidRPr="008836AC" w:rsidRDefault="00CC18B9" w:rsidP="00CC18B9">
            <w:pPr>
              <w:tabs>
                <w:tab w:val="left" w:pos="567"/>
              </w:tabs>
              <w:spacing w:after="0"/>
              <w:rPr>
                <w:rFonts w:ascii="Arial" w:hAnsi="Arial" w:cs="Arial"/>
                <w:lang w:eastAsia="ja-JP"/>
              </w:rPr>
            </w:pPr>
            <w:r w:rsidRPr="00E40F4A">
              <w:rPr>
                <w:rFonts w:ascii="Arial" w:hAnsi="Arial" w:cs="Arial"/>
              </w:rPr>
              <w:t>Ato (Tsang-Wei) Y</w:t>
            </w:r>
            <w:r>
              <w:rPr>
                <w:rFonts w:ascii="Arial" w:hAnsi="Arial" w:cs="Arial"/>
              </w:rPr>
              <w:t xml:space="preserve">U, </w:t>
            </w:r>
            <w:r w:rsidRPr="00E40F4A">
              <w:rPr>
                <w:rFonts w:ascii="Arial" w:hAnsi="Arial" w:cs="Arial"/>
              </w:rPr>
              <w:t xml:space="preserve">Rui </w:t>
            </w:r>
            <w:r>
              <w:rPr>
                <w:rFonts w:ascii="Arial" w:hAnsi="Arial" w:cs="Arial"/>
              </w:rPr>
              <w:t>HUANG</w:t>
            </w:r>
          </w:p>
        </w:tc>
      </w:tr>
      <w:tr w:rsidR="00CC18B9" w:rsidRPr="008836AC" w14:paraId="36040647" w14:textId="77777777" w:rsidTr="00CC18B9">
        <w:tc>
          <w:tcPr>
            <w:tcW w:w="1415" w:type="dxa"/>
            <w:vMerge/>
          </w:tcPr>
          <w:p w14:paraId="2B760CAA" w14:textId="77777777" w:rsidR="00CC18B9" w:rsidRPr="008836AC" w:rsidRDefault="00CC18B9" w:rsidP="00CC18B9">
            <w:pPr>
              <w:tabs>
                <w:tab w:val="left" w:pos="567"/>
              </w:tabs>
              <w:rPr>
                <w:rFonts w:ascii="Arial" w:hAnsi="Arial" w:cs="Arial"/>
                <w:b/>
              </w:rPr>
            </w:pPr>
          </w:p>
        </w:tc>
        <w:tc>
          <w:tcPr>
            <w:tcW w:w="1336" w:type="dxa"/>
          </w:tcPr>
          <w:p w14:paraId="6AD0A3C2" w14:textId="77777777" w:rsidR="00CC18B9" w:rsidRPr="008836AC" w:rsidRDefault="00CC18B9" w:rsidP="00CC18B9">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86E6AA3" w:rsidR="00CC18B9" w:rsidRPr="008836AC" w:rsidRDefault="00CC18B9" w:rsidP="00CC18B9">
            <w:pPr>
              <w:tabs>
                <w:tab w:val="left" w:pos="567"/>
              </w:tabs>
              <w:spacing w:after="0"/>
              <w:rPr>
                <w:rFonts w:ascii="Arial" w:hAnsi="Arial" w:cs="Arial"/>
                <w:lang w:eastAsia="ja-JP"/>
              </w:rPr>
            </w:pPr>
            <w:r>
              <w:rPr>
                <w:rFonts w:ascii="Arial" w:eastAsiaTheme="minorEastAsia" w:hAnsi="Arial" w:cs="Arial"/>
                <w:lang w:eastAsia="zh-CN"/>
              </w:rPr>
              <w:t xml:space="preserve">MediaTek Inc., Intel </w:t>
            </w:r>
            <w:r w:rsidRPr="00E40F4A">
              <w:rPr>
                <w:rFonts w:ascii="Arial" w:eastAsiaTheme="minorEastAsia" w:hAnsi="Arial" w:cs="Arial"/>
                <w:lang w:eastAsia="zh-CN"/>
              </w:rPr>
              <w:t>Corporation</w:t>
            </w:r>
          </w:p>
        </w:tc>
      </w:tr>
      <w:tr w:rsidR="00CC18B9" w:rsidRPr="008836AC" w14:paraId="588EE5C8" w14:textId="77777777" w:rsidTr="00CC18B9">
        <w:tc>
          <w:tcPr>
            <w:tcW w:w="1415" w:type="dxa"/>
            <w:vMerge/>
          </w:tcPr>
          <w:p w14:paraId="5371B18D" w14:textId="77777777" w:rsidR="00CC18B9" w:rsidRPr="008836AC" w:rsidRDefault="00CC18B9" w:rsidP="00CC18B9">
            <w:pPr>
              <w:tabs>
                <w:tab w:val="left" w:pos="567"/>
              </w:tabs>
              <w:rPr>
                <w:rFonts w:ascii="Arial" w:hAnsi="Arial" w:cs="Arial"/>
                <w:b/>
              </w:rPr>
            </w:pPr>
          </w:p>
        </w:tc>
        <w:tc>
          <w:tcPr>
            <w:tcW w:w="1336" w:type="dxa"/>
          </w:tcPr>
          <w:p w14:paraId="4BB54D4E" w14:textId="77777777" w:rsidR="00CC18B9" w:rsidRPr="008836AC" w:rsidRDefault="00CC18B9" w:rsidP="00CC18B9">
            <w:pPr>
              <w:tabs>
                <w:tab w:val="left" w:pos="567"/>
              </w:tabs>
              <w:spacing w:after="0"/>
              <w:rPr>
                <w:rFonts w:ascii="Arial" w:hAnsi="Arial" w:cs="Arial"/>
                <w:b/>
              </w:rPr>
            </w:pPr>
            <w:r w:rsidRPr="008836AC">
              <w:rPr>
                <w:rFonts w:ascii="Arial" w:hAnsi="Arial" w:cs="Arial"/>
                <w:b/>
              </w:rPr>
              <w:t>Email</w:t>
            </w:r>
          </w:p>
        </w:tc>
        <w:tc>
          <w:tcPr>
            <w:tcW w:w="7335" w:type="dxa"/>
          </w:tcPr>
          <w:p w14:paraId="0563966F" w14:textId="7EFDBBF0" w:rsidR="00CC18B9" w:rsidRPr="008836AC" w:rsidRDefault="00FA7BB5" w:rsidP="00CC18B9">
            <w:pPr>
              <w:tabs>
                <w:tab w:val="left" w:pos="567"/>
              </w:tabs>
              <w:spacing w:after="0"/>
              <w:rPr>
                <w:rFonts w:ascii="Arial" w:hAnsi="Arial" w:cs="Arial"/>
              </w:rPr>
            </w:pPr>
            <w:hyperlink r:id="rId8" w:history="1">
              <w:r w:rsidR="00CC18B9" w:rsidRPr="00D80A6E">
                <w:rPr>
                  <w:rStyle w:val="Hyperlink"/>
                  <w:bCs/>
                </w:rPr>
                <w:t>ato.yu@mediatek.com</w:t>
              </w:r>
            </w:hyperlink>
            <w:r w:rsidR="00CC18B9">
              <w:rPr>
                <w:bCs/>
              </w:rPr>
              <w:t xml:space="preserve">, </w:t>
            </w:r>
            <w:hyperlink r:id="rId9" w:history="1">
              <w:r w:rsidR="00CC18B9" w:rsidRPr="00D80A6E">
                <w:rPr>
                  <w:rStyle w:val="Hyperlink"/>
                </w:rPr>
                <w:t>rui.huang@intel.com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3920FB3" w:rsidR="00D22398" w:rsidRPr="008836AC" w:rsidRDefault="00C21339" w:rsidP="00C4666A">
            <w:pPr>
              <w:pStyle w:val="TAL"/>
              <w:jc w:val="center"/>
              <w:rPr>
                <w:color w:val="FF0000"/>
                <w:lang w:eastAsia="ja-JP"/>
              </w:rPr>
            </w:pPr>
            <w:r w:rsidRPr="00CC18B9">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39CF117C" w:rsidR="00701410" w:rsidRDefault="00701410" w:rsidP="00701410">
      <w:pPr>
        <w:pStyle w:val="Heading4"/>
        <w:rPr>
          <w:lang w:eastAsia="ja-JP"/>
        </w:rPr>
      </w:pPr>
      <w:r>
        <w:rPr>
          <w:lang w:eastAsia="ja-JP"/>
        </w:rPr>
        <w:t>2.4.1</w:t>
      </w:r>
      <w:r>
        <w:rPr>
          <w:lang w:eastAsia="ja-JP"/>
        </w:rPr>
        <w:tab/>
        <w:t>Agreements</w:t>
      </w:r>
    </w:p>
    <w:p w14:paraId="0D0EAF2F" w14:textId="12C3A8CA" w:rsidR="00E201B1" w:rsidRDefault="00E201B1" w:rsidP="00E201B1">
      <w:pPr>
        <w:rPr>
          <w:b/>
        </w:rPr>
      </w:pPr>
      <w:r w:rsidRPr="000A3CE4">
        <w:rPr>
          <w:b/>
        </w:rPr>
        <w:t xml:space="preserve">RAN4 </w:t>
      </w:r>
      <w:r w:rsidRPr="000A3CE4">
        <w:rPr>
          <w:rFonts w:hint="eastAsia"/>
          <w:b/>
        </w:rPr>
        <w:t>#</w:t>
      </w:r>
      <w:r>
        <w:rPr>
          <w:b/>
        </w:rPr>
        <w:t>104-e</w:t>
      </w:r>
      <w:r w:rsidRPr="000A3CE4">
        <w:rPr>
          <w:b/>
        </w:rPr>
        <w:t xml:space="preserve"> (</w:t>
      </w:r>
      <w:proofErr w:type="gramStart"/>
      <w:r>
        <w:rPr>
          <w:b/>
        </w:rPr>
        <w:t>Aug,</w:t>
      </w:r>
      <w:proofErr w:type="gramEnd"/>
      <w:r>
        <w:rPr>
          <w:b/>
        </w:rPr>
        <w:t xml:space="preserve"> </w:t>
      </w:r>
      <w:r w:rsidRPr="000A3CE4">
        <w:rPr>
          <w:b/>
        </w:rPr>
        <w:t>20</w:t>
      </w:r>
      <w:r>
        <w:rPr>
          <w:b/>
        </w:rPr>
        <w:t>22</w:t>
      </w:r>
      <w:r w:rsidRPr="000A3CE4">
        <w:rPr>
          <w:rFonts w:hint="eastAsia"/>
          <w:b/>
        </w:rPr>
        <w:t>,</w:t>
      </w:r>
      <w:r w:rsidRPr="000A3CE4">
        <w:rPr>
          <w:b/>
        </w:rPr>
        <w:t xml:space="preserve"> </w:t>
      </w:r>
      <w:r>
        <w:rPr>
          <w:b/>
        </w:rPr>
        <w:t>Electronic</w:t>
      </w:r>
      <w:r w:rsidRPr="000A3CE4">
        <w:rPr>
          <w:b/>
        </w:rPr>
        <w:t>)</w:t>
      </w:r>
    </w:p>
    <w:p w14:paraId="4AA84F83" w14:textId="7C3618FE" w:rsidR="001E63B4" w:rsidRPr="00BC33AE" w:rsidRDefault="001E63B4" w:rsidP="001E63B4">
      <w:pPr>
        <w:pStyle w:val="ListParagraph"/>
        <w:numPr>
          <w:ilvl w:val="0"/>
          <w:numId w:val="19"/>
        </w:numPr>
        <w:spacing w:afterLines="50" w:after="120"/>
        <w:ind w:leftChars="0" w:left="1049"/>
        <w:rPr>
          <w:rFonts w:ascii="Arial" w:eastAsia="Yu Mincho" w:hAnsi="Arial" w:cs="Arial"/>
        </w:rPr>
      </w:pPr>
      <w:r>
        <w:rPr>
          <w:rFonts w:ascii="Arial" w:eastAsia="Yu Mincho" w:hAnsi="Arial" w:cs="Arial"/>
        </w:rPr>
        <w:t>The workplan for the core part is agreed in [1]</w:t>
      </w:r>
    </w:p>
    <w:p w14:paraId="57DE8A34" w14:textId="0DA8BC3E" w:rsidR="00E201B1" w:rsidRPr="00BC33AE" w:rsidRDefault="00882153" w:rsidP="00BC33AE">
      <w:pPr>
        <w:pStyle w:val="ListParagraph"/>
        <w:numPr>
          <w:ilvl w:val="0"/>
          <w:numId w:val="19"/>
        </w:numPr>
        <w:spacing w:afterLines="50" w:after="120"/>
        <w:ind w:leftChars="0" w:left="1049"/>
        <w:rPr>
          <w:rFonts w:ascii="Arial" w:eastAsia="Yu Mincho" w:hAnsi="Arial" w:cs="Arial"/>
        </w:rPr>
      </w:pPr>
      <w:r w:rsidRPr="00BC33AE">
        <w:rPr>
          <w:rFonts w:ascii="Arial" w:eastAsia="Yu Mincho" w:hAnsi="Arial" w:cs="Arial"/>
        </w:rPr>
        <w:t>RRM core requirements for pre-configured MGs, multiple concurrent MGs and NCSG</w:t>
      </w:r>
    </w:p>
    <w:p w14:paraId="124FA94A" w14:textId="77777777" w:rsidR="00DA079F" w:rsidRPr="00BC33AE" w:rsidRDefault="00BC33AE" w:rsidP="00DA079F">
      <w:pPr>
        <w:pStyle w:val="ListParagraph"/>
        <w:numPr>
          <w:ilvl w:val="1"/>
          <w:numId w:val="19"/>
        </w:numPr>
        <w:spacing w:afterLines="50" w:after="120"/>
        <w:ind w:leftChars="0"/>
        <w:rPr>
          <w:rFonts w:ascii="Arial" w:eastAsia="Yu Mincho" w:hAnsi="Arial" w:cs="Arial"/>
        </w:rPr>
      </w:pPr>
      <w:r w:rsidRPr="00BC33AE">
        <w:rPr>
          <w:rFonts w:ascii="Arial" w:eastAsia="Yu Mincho" w:hAnsi="Arial" w:cs="Arial"/>
        </w:rPr>
        <w:t xml:space="preserve">The following </w:t>
      </w:r>
      <w:r>
        <w:rPr>
          <w:rFonts w:ascii="Arial" w:eastAsia="Yu Mincho" w:hAnsi="Arial" w:cs="Arial"/>
        </w:rPr>
        <w:t>agreements were captured in the WF [</w:t>
      </w:r>
      <w:r w:rsidR="001E63B4">
        <w:rPr>
          <w:rFonts w:ascii="Arial" w:eastAsia="Yu Mincho" w:hAnsi="Arial" w:cs="Arial"/>
        </w:rPr>
        <w:t>33</w:t>
      </w:r>
      <w:r>
        <w:rPr>
          <w:rFonts w:ascii="Arial" w:eastAsia="Yu Mincho" w:hAnsi="Arial" w:cs="Arial"/>
        </w:rPr>
        <w:t>]</w:t>
      </w:r>
    </w:p>
    <w:p w14:paraId="151E37E7" w14:textId="2BDD4ED3" w:rsidR="00DA079F" w:rsidRDefault="00DA079F" w:rsidP="00DA079F">
      <w:pPr>
        <w:pStyle w:val="ListParagraph"/>
        <w:numPr>
          <w:ilvl w:val="1"/>
          <w:numId w:val="19"/>
        </w:numPr>
        <w:spacing w:afterLines="50" w:after="120"/>
        <w:ind w:leftChars="0"/>
        <w:rPr>
          <w:rFonts w:ascii="Arial" w:eastAsia="Yu Mincho" w:hAnsi="Arial" w:cs="Arial"/>
        </w:rPr>
      </w:pPr>
      <w:r>
        <w:rPr>
          <w:rFonts w:ascii="Arial" w:eastAsia="Yu Mincho" w:hAnsi="Arial" w:cs="Arial"/>
        </w:rPr>
        <w:t>Scope and scenario</w:t>
      </w:r>
    </w:p>
    <w:p w14:paraId="6425CAF8" w14:textId="6401C780" w:rsidR="007E4D9A" w:rsidRDefault="007E4D9A" w:rsidP="007E4D9A">
      <w:pPr>
        <w:pStyle w:val="ListParagraph"/>
        <w:numPr>
          <w:ilvl w:val="2"/>
          <w:numId w:val="19"/>
        </w:numPr>
        <w:spacing w:afterLines="50" w:after="120"/>
        <w:ind w:leftChars="0"/>
        <w:rPr>
          <w:rFonts w:ascii="Arial" w:eastAsia="Yu Mincho" w:hAnsi="Arial" w:cs="Arial"/>
        </w:rPr>
      </w:pPr>
      <w:r w:rsidRPr="007E4D9A">
        <w:rPr>
          <w:rFonts w:ascii="Arial" w:eastAsia="Yu Mincho" w:hAnsi="Arial" w:cs="Arial"/>
        </w:rPr>
        <w:t>RAN4 focuses on Case 1 and Case 2 first. RAN4 can continue discuss whether and when to discuss requirements for Pre-configured NCSG</w:t>
      </w:r>
    </w:p>
    <w:p w14:paraId="334F5464" w14:textId="0F263684" w:rsidR="007E4D9A" w:rsidRDefault="007E4D9A" w:rsidP="007E4D9A">
      <w:pPr>
        <w:pStyle w:val="ListParagraph"/>
        <w:numPr>
          <w:ilvl w:val="2"/>
          <w:numId w:val="19"/>
        </w:numPr>
        <w:spacing w:afterLines="50" w:after="120"/>
        <w:ind w:leftChars="0"/>
        <w:rPr>
          <w:rFonts w:ascii="Arial" w:eastAsia="Yu Mincho" w:hAnsi="Arial" w:cs="Arial"/>
        </w:rPr>
      </w:pPr>
      <w:r w:rsidRPr="007E4D9A">
        <w:rPr>
          <w:rFonts w:ascii="Arial" w:eastAsia="Yu Mincho" w:hAnsi="Arial" w:cs="Arial"/>
        </w:rPr>
        <w:t>Deprioritize 2G/3G measurements in Rel-18 MGE WI</w:t>
      </w:r>
    </w:p>
    <w:p w14:paraId="48062B43" w14:textId="59BA843D" w:rsidR="007E4D9A" w:rsidRDefault="007E4D9A" w:rsidP="007E4D9A">
      <w:pPr>
        <w:pStyle w:val="ListParagraph"/>
        <w:numPr>
          <w:ilvl w:val="2"/>
          <w:numId w:val="19"/>
        </w:numPr>
        <w:spacing w:afterLines="50" w:after="120"/>
        <w:ind w:leftChars="0"/>
        <w:rPr>
          <w:rFonts w:ascii="Arial" w:eastAsia="Yu Mincho" w:hAnsi="Arial" w:cs="Arial"/>
        </w:rPr>
      </w:pPr>
      <w:r w:rsidRPr="007E4D9A">
        <w:rPr>
          <w:rFonts w:ascii="Arial" w:eastAsia="Yu Mincho" w:hAnsi="Arial" w:cs="Arial"/>
        </w:rPr>
        <w:t>Concurrent MUSIM gaps and other existing measurement gap types is not in the scope of this WI</w:t>
      </w:r>
    </w:p>
    <w:p w14:paraId="72EAA6E4" w14:textId="77777777" w:rsidR="007E4D9A" w:rsidRPr="007E4D9A" w:rsidRDefault="007E4D9A" w:rsidP="007E4D9A">
      <w:pPr>
        <w:pStyle w:val="ListParagraph"/>
        <w:numPr>
          <w:ilvl w:val="2"/>
          <w:numId w:val="19"/>
        </w:numPr>
        <w:ind w:leftChars="0"/>
        <w:rPr>
          <w:rFonts w:ascii="Arial" w:eastAsia="Yu Mincho" w:hAnsi="Arial" w:cs="Arial"/>
        </w:rPr>
      </w:pPr>
      <w:r w:rsidRPr="007E4D9A">
        <w:rPr>
          <w:rFonts w:ascii="Arial" w:eastAsia="Yu Mincho" w:hAnsi="Arial" w:cs="Arial"/>
        </w:rPr>
        <w:t>Applying MAC signaling for activation/deactivation/reconfiguration for non-positioning measurements via Pre-MG is out of scope of this WI</w:t>
      </w:r>
    </w:p>
    <w:p w14:paraId="636FFD76" w14:textId="4EEEAD09" w:rsidR="007E4D9A" w:rsidRPr="009F7B47" w:rsidRDefault="007E4D9A" w:rsidP="002A6F69">
      <w:pPr>
        <w:pStyle w:val="ListParagraph"/>
        <w:numPr>
          <w:ilvl w:val="2"/>
          <w:numId w:val="19"/>
        </w:numPr>
        <w:spacing w:afterLines="50" w:after="120"/>
        <w:ind w:leftChars="0"/>
        <w:rPr>
          <w:rFonts w:ascii="Arial" w:eastAsia="Yu Mincho" w:hAnsi="Arial" w:cs="Arial"/>
        </w:rPr>
      </w:pPr>
      <w:r w:rsidRPr="009F7B47">
        <w:rPr>
          <w:rFonts w:ascii="Arial" w:eastAsia="Yu Mincho" w:hAnsi="Arial" w:cs="Arial"/>
        </w:rPr>
        <w:t>Rel-17 MGE Pre-MG for RRC-based POS is in the scope of this WI</w:t>
      </w:r>
    </w:p>
    <w:p w14:paraId="707DCFA4" w14:textId="248BA6D8" w:rsidR="00DA079F" w:rsidRPr="00406DAA" w:rsidRDefault="00DA079F" w:rsidP="00DA079F">
      <w:pPr>
        <w:pStyle w:val="ListParagraph"/>
        <w:numPr>
          <w:ilvl w:val="1"/>
          <w:numId w:val="19"/>
        </w:numPr>
        <w:spacing w:afterLines="50" w:after="120"/>
        <w:ind w:leftChars="0"/>
        <w:rPr>
          <w:rFonts w:ascii="Arial" w:eastAsia="Yu Mincho" w:hAnsi="Arial" w:cs="Arial"/>
        </w:rPr>
      </w:pPr>
      <w:r>
        <w:rPr>
          <w:rFonts w:ascii="Arial" w:eastAsiaTheme="minorEastAsia" w:hAnsi="Arial" w:cs="Arial"/>
          <w:lang w:eastAsia="zh-TW"/>
        </w:rPr>
        <w:t>Max number of supported gaps</w:t>
      </w:r>
    </w:p>
    <w:p w14:paraId="1C8C74C7" w14:textId="7138EE64" w:rsidR="00406DAA" w:rsidRDefault="00406DAA" w:rsidP="00406DAA">
      <w:pPr>
        <w:pStyle w:val="ListParagraph"/>
        <w:numPr>
          <w:ilvl w:val="2"/>
          <w:numId w:val="19"/>
        </w:numPr>
        <w:spacing w:afterLines="50" w:after="120"/>
        <w:ind w:leftChars="0"/>
        <w:rPr>
          <w:rFonts w:ascii="Arial" w:eastAsia="Yu Mincho" w:hAnsi="Arial" w:cs="Arial"/>
        </w:rPr>
      </w:pPr>
      <w:r w:rsidRPr="00406DAA">
        <w:rPr>
          <w:rFonts w:ascii="Arial" w:eastAsia="Yu Mincho" w:hAnsi="Arial" w:cs="Arial"/>
        </w:rPr>
        <w:t>For the max number of gaps for Case 1 (Pre-configured MG and multiple concurrent MGs), the Rel-17 conclusions will be taken as the baseline.</w:t>
      </w:r>
    </w:p>
    <w:p w14:paraId="20617362" w14:textId="77777777" w:rsidR="00406DAA" w:rsidRPr="00406DAA" w:rsidRDefault="00406DAA" w:rsidP="00406DAA">
      <w:pPr>
        <w:pStyle w:val="ListParagraph"/>
        <w:numPr>
          <w:ilvl w:val="2"/>
          <w:numId w:val="19"/>
        </w:numPr>
        <w:ind w:leftChars="0"/>
        <w:rPr>
          <w:rFonts w:ascii="Arial" w:eastAsia="Yu Mincho" w:hAnsi="Arial" w:cs="Arial"/>
        </w:rPr>
      </w:pPr>
      <w:r w:rsidRPr="00406DAA">
        <w:rPr>
          <w:rFonts w:ascii="Arial" w:eastAsia="Yu Mincho" w:hAnsi="Arial" w:cs="Arial"/>
        </w:rPr>
        <w:t>For the max number of gaps for Case 2 (NCSG and multiple concurrent MGs), the Rel-17 conclusions will be taken as the baseline.</w:t>
      </w:r>
    </w:p>
    <w:p w14:paraId="34D76119" w14:textId="77777777" w:rsidR="00406DAA" w:rsidRPr="00DA079F" w:rsidRDefault="00406DAA" w:rsidP="00406DAA">
      <w:pPr>
        <w:pStyle w:val="ListParagraph"/>
        <w:numPr>
          <w:ilvl w:val="2"/>
          <w:numId w:val="19"/>
        </w:numPr>
        <w:spacing w:afterLines="50" w:after="120"/>
        <w:ind w:leftChars="0"/>
        <w:rPr>
          <w:rFonts w:ascii="Arial" w:eastAsia="Yu Mincho" w:hAnsi="Arial" w:cs="Arial"/>
        </w:rPr>
      </w:pPr>
    </w:p>
    <w:p w14:paraId="2593BF84" w14:textId="039A17F9" w:rsidR="00DA079F" w:rsidRPr="00406DAA" w:rsidRDefault="00DA079F" w:rsidP="00DA079F">
      <w:pPr>
        <w:pStyle w:val="ListParagraph"/>
        <w:numPr>
          <w:ilvl w:val="1"/>
          <w:numId w:val="19"/>
        </w:numPr>
        <w:spacing w:afterLines="50" w:after="120"/>
        <w:ind w:leftChars="0"/>
        <w:rPr>
          <w:rFonts w:ascii="Arial" w:eastAsia="Yu Mincho" w:hAnsi="Arial" w:cs="Arial"/>
        </w:rPr>
      </w:pPr>
      <w:r>
        <w:rPr>
          <w:rFonts w:ascii="Arial" w:eastAsiaTheme="minorEastAsia" w:hAnsi="Arial" w:cs="Arial" w:hint="eastAsia"/>
          <w:lang w:eastAsia="zh-TW"/>
        </w:rPr>
        <w:t>C</w:t>
      </w:r>
      <w:r>
        <w:rPr>
          <w:rFonts w:ascii="Arial" w:eastAsiaTheme="minorEastAsia" w:hAnsi="Arial" w:cs="Arial"/>
          <w:lang w:eastAsia="zh-TW"/>
        </w:rPr>
        <w:t>ollision definition and handling</w:t>
      </w:r>
    </w:p>
    <w:p w14:paraId="74D570E3" w14:textId="77777777" w:rsidR="00406DAA" w:rsidRPr="00406DAA" w:rsidRDefault="00406DAA" w:rsidP="00406DAA">
      <w:pPr>
        <w:pStyle w:val="ListParagraph"/>
        <w:numPr>
          <w:ilvl w:val="2"/>
          <w:numId w:val="19"/>
        </w:numPr>
        <w:ind w:leftChars="0"/>
        <w:rPr>
          <w:rFonts w:ascii="Arial" w:eastAsia="Yu Mincho" w:hAnsi="Arial" w:cs="Arial"/>
        </w:rPr>
      </w:pPr>
      <w:r w:rsidRPr="00406DAA">
        <w:rPr>
          <w:rFonts w:ascii="Arial" w:eastAsia="Yu Mincho" w:hAnsi="Arial" w:cs="Arial"/>
        </w:rPr>
        <w:t>For Case 1 (Pre-configured MG and multiple concurrent MGs), the baseline requirement considers collisions on Pre-MG is only considered when Pre-MG is activated.</w:t>
      </w:r>
    </w:p>
    <w:p w14:paraId="49967051" w14:textId="7C055F4E" w:rsidR="00406DAA" w:rsidRDefault="00406DAA" w:rsidP="00406DAA">
      <w:pPr>
        <w:pStyle w:val="ListParagraph"/>
        <w:numPr>
          <w:ilvl w:val="2"/>
          <w:numId w:val="19"/>
        </w:numPr>
        <w:spacing w:afterLines="50" w:after="120"/>
        <w:ind w:leftChars="0"/>
        <w:rPr>
          <w:rFonts w:ascii="Arial" w:eastAsia="Yu Mincho" w:hAnsi="Arial" w:cs="Arial"/>
        </w:rPr>
      </w:pPr>
      <w:r w:rsidRPr="00406DAA">
        <w:rPr>
          <w:rFonts w:ascii="Arial" w:eastAsia="Yu Mincho" w:hAnsi="Arial" w:cs="Arial"/>
        </w:rPr>
        <w:t>When determining if a collision occurs between a NCSG instance and another gap instance, the baseline requirement considers the total NCSG duration, including both the VILs and the ML.</w:t>
      </w:r>
    </w:p>
    <w:p w14:paraId="346A1A3B" w14:textId="64B886D4" w:rsidR="00BC33AE" w:rsidRPr="00406DAA" w:rsidRDefault="00406DAA" w:rsidP="00406DAA">
      <w:pPr>
        <w:pStyle w:val="ListParagraph"/>
        <w:numPr>
          <w:ilvl w:val="2"/>
          <w:numId w:val="19"/>
        </w:numPr>
        <w:spacing w:afterLines="50" w:after="120"/>
        <w:ind w:leftChars="0"/>
        <w:rPr>
          <w:rFonts w:ascii="Arial" w:eastAsia="Yu Mincho" w:hAnsi="Arial" w:cs="Arial"/>
        </w:rPr>
      </w:pPr>
      <w:r w:rsidRPr="00406DAA">
        <w:rPr>
          <w:rFonts w:ascii="Arial" w:eastAsia="Yu Mincho" w:hAnsi="Arial" w:cs="Arial"/>
        </w:rPr>
        <w:t>On gap collision handling, take priority rule and overlapping rules from Rel 17 concurrent gaps as the baseline</w:t>
      </w:r>
    </w:p>
    <w:p w14:paraId="226B65F5" w14:textId="77777777" w:rsidR="00BC33AE" w:rsidRPr="00BC33AE" w:rsidRDefault="00882153" w:rsidP="00BC33AE">
      <w:pPr>
        <w:pStyle w:val="ListParagraph"/>
        <w:numPr>
          <w:ilvl w:val="0"/>
          <w:numId w:val="19"/>
        </w:numPr>
        <w:spacing w:afterLines="50" w:after="120"/>
        <w:ind w:leftChars="0" w:left="1049"/>
        <w:rPr>
          <w:rFonts w:ascii="Arial" w:eastAsia="Yu Mincho" w:hAnsi="Arial" w:cs="Arial"/>
        </w:rPr>
      </w:pPr>
      <w:r w:rsidRPr="00BC33AE">
        <w:rPr>
          <w:rFonts w:ascii="Arial" w:eastAsia="Yu Mincho" w:hAnsi="Arial" w:cs="Arial"/>
        </w:rPr>
        <w:lastRenderedPageBreak/>
        <w:t>RRM core requirements for measurements without gaps</w:t>
      </w:r>
    </w:p>
    <w:p w14:paraId="0D331C4F" w14:textId="6A2BC53D" w:rsidR="00BC33AE" w:rsidRPr="00BC33AE" w:rsidRDefault="00BC33AE" w:rsidP="00BC33AE">
      <w:pPr>
        <w:pStyle w:val="ListParagraph"/>
        <w:numPr>
          <w:ilvl w:val="1"/>
          <w:numId w:val="19"/>
        </w:numPr>
        <w:spacing w:afterLines="50" w:after="120"/>
        <w:ind w:leftChars="0"/>
        <w:rPr>
          <w:rFonts w:ascii="Arial" w:eastAsia="Yu Mincho" w:hAnsi="Arial" w:cs="Arial"/>
        </w:rPr>
      </w:pPr>
      <w:r w:rsidRPr="00BC33AE">
        <w:rPr>
          <w:rFonts w:ascii="Arial" w:eastAsia="Yu Mincho" w:hAnsi="Arial" w:cs="Arial"/>
        </w:rPr>
        <w:t xml:space="preserve">The following </w:t>
      </w:r>
      <w:r>
        <w:rPr>
          <w:rFonts w:ascii="Arial" w:eastAsia="Yu Mincho" w:hAnsi="Arial" w:cs="Arial"/>
        </w:rPr>
        <w:t>agreements were captured in the WF [</w:t>
      </w:r>
      <w:r w:rsidR="001E63B4">
        <w:rPr>
          <w:rFonts w:ascii="Arial" w:eastAsia="Yu Mincho" w:hAnsi="Arial" w:cs="Arial"/>
        </w:rPr>
        <w:t>33</w:t>
      </w:r>
      <w:r>
        <w:rPr>
          <w:rFonts w:ascii="Arial" w:eastAsia="Yu Mincho" w:hAnsi="Arial" w:cs="Arial"/>
        </w:rPr>
        <w:t>]</w:t>
      </w:r>
    </w:p>
    <w:p w14:paraId="42ABDB33" w14:textId="18BA73A5" w:rsidR="00DA079F" w:rsidRDefault="00DA079F" w:rsidP="00DA079F">
      <w:pPr>
        <w:pStyle w:val="ListParagraph"/>
        <w:numPr>
          <w:ilvl w:val="1"/>
          <w:numId w:val="19"/>
        </w:numPr>
        <w:spacing w:afterLines="50" w:after="120"/>
        <w:ind w:leftChars="0"/>
        <w:rPr>
          <w:rFonts w:ascii="Arial" w:eastAsia="Yu Mincho" w:hAnsi="Arial" w:cs="Arial"/>
        </w:rPr>
      </w:pPr>
      <w:r w:rsidRPr="00DA079F">
        <w:rPr>
          <w:rFonts w:ascii="Arial" w:eastAsia="Yu Mincho" w:hAnsi="Arial" w:cs="Arial"/>
        </w:rPr>
        <w:t>Inter-RAT measurement without gap</w:t>
      </w:r>
    </w:p>
    <w:p w14:paraId="0BEFC107" w14:textId="4B43115D" w:rsidR="00EE6547" w:rsidRDefault="00EE6547" w:rsidP="00EE6547">
      <w:pPr>
        <w:pStyle w:val="ListParagraph"/>
        <w:numPr>
          <w:ilvl w:val="2"/>
          <w:numId w:val="19"/>
        </w:numPr>
        <w:spacing w:afterLines="50" w:after="120"/>
        <w:ind w:leftChars="0"/>
        <w:rPr>
          <w:rFonts w:ascii="Arial" w:eastAsia="Yu Mincho" w:hAnsi="Arial" w:cs="Arial"/>
        </w:rPr>
      </w:pPr>
      <w:r w:rsidRPr="00EE6547">
        <w:rPr>
          <w:rFonts w:ascii="Arial" w:eastAsia="Yu Mincho" w:hAnsi="Arial" w:cs="Arial"/>
        </w:rPr>
        <w:t>Prioritize LTE (or NR) SA case when discussing inter-RAT NR (or LTE) measurements</w:t>
      </w:r>
    </w:p>
    <w:p w14:paraId="66FE01B6" w14:textId="42801B96" w:rsidR="00EE6547" w:rsidRPr="00BC33AE" w:rsidRDefault="00EE6547" w:rsidP="00EE6547">
      <w:pPr>
        <w:pStyle w:val="ListParagraph"/>
        <w:numPr>
          <w:ilvl w:val="2"/>
          <w:numId w:val="19"/>
        </w:numPr>
        <w:spacing w:afterLines="50" w:after="120"/>
        <w:ind w:leftChars="0"/>
        <w:rPr>
          <w:rFonts w:ascii="Arial" w:eastAsia="Yu Mincho" w:hAnsi="Arial" w:cs="Arial"/>
        </w:rPr>
      </w:pPr>
      <w:r w:rsidRPr="00EE6547">
        <w:rPr>
          <w:rFonts w:ascii="Arial" w:eastAsia="Yu Mincho" w:hAnsi="Arial" w:cs="Arial"/>
        </w:rPr>
        <w:t>For inter-RAT measurement without MG, including both inter-RAT NR measurement and inter-RAT LTE measurement, same numerology is to be supported</w:t>
      </w:r>
    </w:p>
    <w:p w14:paraId="77D10CB9" w14:textId="77777777" w:rsidR="00882153" w:rsidRPr="00882153" w:rsidRDefault="00882153" w:rsidP="00E201B1">
      <w:pPr>
        <w:rPr>
          <w:rFonts w:eastAsia="Yu Mincho"/>
          <w:lang w:val="en-US" w:eastAsia="ja-JP"/>
        </w:rPr>
      </w:pPr>
    </w:p>
    <w:p w14:paraId="5BA20970" w14:textId="5ECBB185" w:rsidR="00F95A56" w:rsidRDefault="00701410" w:rsidP="00F95A56">
      <w:pPr>
        <w:pStyle w:val="Heading4"/>
        <w:rPr>
          <w:lang w:eastAsia="ja-JP"/>
        </w:rPr>
      </w:pPr>
      <w:r>
        <w:rPr>
          <w:lang w:eastAsia="ja-JP"/>
        </w:rPr>
        <w:t>2.4.2</w:t>
      </w:r>
      <w:r>
        <w:rPr>
          <w:lang w:eastAsia="ja-JP"/>
        </w:rPr>
        <w:tab/>
        <w:t>Remaining Open issues</w:t>
      </w:r>
    </w:p>
    <w:p w14:paraId="64A1BE86" w14:textId="77777777" w:rsidR="00BC33AE" w:rsidRPr="00BC33AE" w:rsidRDefault="00BC33AE" w:rsidP="00BC33AE">
      <w:pPr>
        <w:pStyle w:val="ListParagraph"/>
        <w:numPr>
          <w:ilvl w:val="0"/>
          <w:numId w:val="19"/>
        </w:numPr>
        <w:spacing w:afterLines="50" w:after="120"/>
        <w:ind w:leftChars="0" w:left="1049"/>
        <w:rPr>
          <w:rFonts w:ascii="Arial" w:eastAsia="Yu Mincho" w:hAnsi="Arial" w:cs="Arial"/>
        </w:rPr>
      </w:pPr>
      <w:r w:rsidRPr="00BC33AE">
        <w:rPr>
          <w:rFonts w:ascii="Arial" w:eastAsia="Yu Mincho" w:hAnsi="Arial" w:cs="Arial"/>
        </w:rPr>
        <w:t>RRM core requirements for pre-configured MGs, multiple concurrent MGs and NCSG</w:t>
      </w:r>
    </w:p>
    <w:p w14:paraId="2C16FE1C" w14:textId="467A62E8" w:rsidR="00BC33AE" w:rsidRPr="00BC33AE" w:rsidRDefault="00BC33AE" w:rsidP="00BC33AE">
      <w:pPr>
        <w:pStyle w:val="ListParagraph"/>
        <w:numPr>
          <w:ilvl w:val="1"/>
          <w:numId w:val="19"/>
        </w:numPr>
        <w:spacing w:afterLines="50" w:after="120"/>
        <w:ind w:leftChars="0"/>
        <w:rPr>
          <w:rFonts w:ascii="Arial" w:eastAsia="Yu Mincho" w:hAnsi="Arial" w:cs="Arial"/>
        </w:rPr>
      </w:pPr>
      <w:r w:rsidRPr="00BC33AE">
        <w:rPr>
          <w:rFonts w:ascii="Arial" w:eastAsia="Yu Mincho" w:hAnsi="Arial" w:cs="Arial"/>
        </w:rPr>
        <w:t xml:space="preserve">The following </w:t>
      </w:r>
      <w:r>
        <w:rPr>
          <w:rFonts w:ascii="Arial" w:eastAsia="Yu Mincho" w:hAnsi="Arial" w:cs="Arial"/>
        </w:rPr>
        <w:t>open issues were captured in the WF [</w:t>
      </w:r>
      <w:r w:rsidR="001E63B4">
        <w:rPr>
          <w:rFonts w:ascii="Arial" w:eastAsia="Yu Mincho" w:hAnsi="Arial" w:cs="Arial"/>
        </w:rPr>
        <w:t>33</w:t>
      </w:r>
      <w:r>
        <w:rPr>
          <w:rFonts w:ascii="Arial" w:eastAsia="Yu Mincho" w:hAnsi="Arial" w:cs="Arial"/>
        </w:rPr>
        <w:t>]</w:t>
      </w:r>
    </w:p>
    <w:p w14:paraId="091F5370" w14:textId="060AF93E" w:rsidR="00BC33AE" w:rsidRDefault="00DA079F" w:rsidP="00DA079F">
      <w:pPr>
        <w:pStyle w:val="ListParagraph"/>
        <w:numPr>
          <w:ilvl w:val="1"/>
          <w:numId w:val="19"/>
        </w:numPr>
        <w:spacing w:afterLines="50" w:after="120"/>
        <w:ind w:leftChars="0"/>
        <w:rPr>
          <w:rFonts w:ascii="Arial" w:eastAsia="Yu Mincho" w:hAnsi="Arial" w:cs="Arial"/>
        </w:rPr>
      </w:pPr>
      <w:r>
        <w:rPr>
          <w:rFonts w:ascii="Arial" w:eastAsia="Yu Mincho" w:hAnsi="Arial" w:cs="Arial"/>
        </w:rPr>
        <w:t>Scope and scenario</w:t>
      </w:r>
    </w:p>
    <w:p w14:paraId="6E0869C8" w14:textId="6D49E3B3" w:rsidR="007E4D9A" w:rsidRDefault="007E4D9A" w:rsidP="007E4D9A">
      <w:pPr>
        <w:pStyle w:val="ListParagraph"/>
        <w:numPr>
          <w:ilvl w:val="2"/>
          <w:numId w:val="19"/>
        </w:numPr>
        <w:spacing w:afterLines="50" w:after="120"/>
        <w:ind w:leftChars="0"/>
        <w:rPr>
          <w:rFonts w:ascii="Arial" w:eastAsia="Yu Mincho" w:hAnsi="Arial" w:cs="Arial"/>
        </w:rPr>
      </w:pPr>
      <w:r w:rsidRPr="007E4D9A">
        <w:rPr>
          <w:rFonts w:ascii="Arial" w:eastAsia="Yu Mincho" w:hAnsi="Arial" w:cs="Arial"/>
        </w:rPr>
        <w:t>Whether to define requirements for one Pre-configured MG and one NCSG</w:t>
      </w:r>
    </w:p>
    <w:p w14:paraId="46B147FB" w14:textId="381DB161" w:rsidR="007E4D9A" w:rsidRDefault="007E4D9A" w:rsidP="007E4D9A">
      <w:pPr>
        <w:pStyle w:val="ListParagraph"/>
        <w:numPr>
          <w:ilvl w:val="2"/>
          <w:numId w:val="19"/>
        </w:numPr>
        <w:spacing w:afterLines="50" w:after="120"/>
        <w:ind w:leftChars="0"/>
        <w:rPr>
          <w:rFonts w:ascii="Arial" w:eastAsia="Yu Mincho" w:hAnsi="Arial" w:cs="Arial"/>
        </w:rPr>
      </w:pPr>
      <w:r w:rsidRPr="007E4D9A">
        <w:rPr>
          <w:rFonts w:ascii="Arial" w:eastAsia="Yu Mincho" w:hAnsi="Arial" w:cs="Arial"/>
        </w:rPr>
        <w:t>FFS whether to deprioritize MR-DC in Rel-18</w:t>
      </w:r>
    </w:p>
    <w:p w14:paraId="6A4BF9A0" w14:textId="77777777" w:rsidR="007E4D9A" w:rsidRPr="007E4D9A" w:rsidRDefault="007E4D9A" w:rsidP="007E4D9A">
      <w:pPr>
        <w:pStyle w:val="ListParagraph"/>
        <w:numPr>
          <w:ilvl w:val="2"/>
          <w:numId w:val="19"/>
        </w:numPr>
        <w:ind w:leftChars="0"/>
        <w:rPr>
          <w:rFonts w:ascii="Arial" w:eastAsia="Yu Mincho" w:hAnsi="Arial" w:cs="Arial"/>
        </w:rPr>
      </w:pPr>
      <w:r w:rsidRPr="007E4D9A">
        <w:rPr>
          <w:rFonts w:ascii="Arial" w:eastAsia="Yu Mincho" w:hAnsi="Arial" w:cs="Arial"/>
        </w:rPr>
        <w:t xml:space="preserve">Proponents are encouraged to clarify the proposal “consider legacy MG, Pre-MG, concurrent MG, and NCSG when we discuss joint MG requirements.” in the next meeting. </w:t>
      </w:r>
    </w:p>
    <w:p w14:paraId="06139EA3" w14:textId="57515F60" w:rsidR="007E4D9A" w:rsidRDefault="007E4D9A" w:rsidP="007E4D9A">
      <w:pPr>
        <w:pStyle w:val="ListParagraph"/>
        <w:numPr>
          <w:ilvl w:val="2"/>
          <w:numId w:val="19"/>
        </w:numPr>
        <w:spacing w:afterLines="50" w:after="120"/>
        <w:ind w:leftChars="0"/>
        <w:rPr>
          <w:rFonts w:ascii="Arial" w:eastAsia="Yu Mincho" w:hAnsi="Arial" w:cs="Arial"/>
        </w:rPr>
      </w:pPr>
      <w:r w:rsidRPr="007E4D9A">
        <w:rPr>
          <w:rFonts w:ascii="Arial" w:eastAsia="Yu Mincho" w:hAnsi="Arial" w:cs="Arial"/>
        </w:rPr>
        <w:t xml:space="preserve">FFS Rel-17 MAC-CE based </w:t>
      </w:r>
      <w:proofErr w:type="spellStart"/>
      <w:r w:rsidRPr="007E4D9A">
        <w:rPr>
          <w:rFonts w:ascii="Arial" w:eastAsia="Yu Mincho" w:hAnsi="Arial" w:cs="Arial"/>
        </w:rPr>
        <w:t>ePOS</w:t>
      </w:r>
      <w:proofErr w:type="spellEnd"/>
      <w:r w:rsidRPr="007E4D9A">
        <w:rPr>
          <w:rFonts w:ascii="Arial" w:eastAsia="Yu Mincho" w:hAnsi="Arial" w:cs="Arial"/>
        </w:rPr>
        <w:t xml:space="preserve"> gap is in or out of scope of this WI</w:t>
      </w:r>
    </w:p>
    <w:p w14:paraId="33F55278" w14:textId="5C1F960D" w:rsidR="00DA079F" w:rsidRDefault="00DA079F" w:rsidP="00DA079F">
      <w:pPr>
        <w:pStyle w:val="ListParagraph"/>
        <w:numPr>
          <w:ilvl w:val="1"/>
          <w:numId w:val="19"/>
        </w:numPr>
        <w:spacing w:afterLines="50" w:after="120"/>
        <w:ind w:leftChars="0"/>
        <w:rPr>
          <w:rFonts w:ascii="Arial" w:eastAsia="Yu Mincho" w:hAnsi="Arial" w:cs="Arial"/>
        </w:rPr>
      </w:pPr>
      <w:r w:rsidRPr="00DA079F">
        <w:rPr>
          <w:rFonts w:ascii="Arial" w:eastAsia="Yu Mincho" w:hAnsi="Arial" w:cs="Arial"/>
        </w:rPr>
        <w:t>Inherit Rel-17 framework</w:t>
      </w:r>
    </w:p>
    <w:p w14:paraId="42CC5ABF" w14:textId="5C196900" w:rsidR="007E4D9A" w:rsidRDefault="007E4D9A" w:rsidP="007E4D9A">
      <w:pPr>
        <w:pStyle w:val="ListParagraph"/>
        <w:numPr>
          <w:ilvl w:val="2"/>
          <w:numId w:val="19"/>
        </w:numPr>
        <w:spacing w:afterLines="50" w:after="120"/>
        <w:ind w:leftChars="0"/>
        <w:rPr>
          <w:rFonts w:ascii="Arial" w:eastAsia="Yu Mincho" w:hAnsi="Arial" w:cs="Arial"/>
        </w:rPr>
      </w:pPr>
      <w:r w:rsidRPr="007E4D9A">
        <w:rPr>
          <w:rFonts w:ascii="Arial" w:eastAsia="Yu Mincho" w:hAnsi="Arial" w:cs="Arial"/>
        </w:rPr>
        <w:t xml:space="preserve">Which Rel-17 Pre-MG principle(s) should be </w:t>
      </w:r>
      <w:proofErr w:type="gramStart"/>
      <w:r w:rsidRPr="007E4D9A">
        <w:rPr>
          <w:rFonts w:ascii="Arial" w:eastAsia="Yu Mincho" w:hAnsi="Arial" w:cs="Arial"/>
        </w:rPr>
        <w:t>revisited</w:t>
      </w:r>
      <w:proofErr w:type="gramEnd"/>
    </w:p>
    <w:p w14:paraId="55DE16E4" w14:textId="6BEE568E" w:rsidR="007E4D9A" w:rsidRDefault="007E4D9A" w:rsidP="007E4D9A">
      <w:pPr>
        <w:pStyle w:val="ListParagraph"/>
        <w:numPr>
          <w:ilvl w:val="2"/>
          <w:numId w:val="19"/>
        </w:numPr>
        <w:spacing w:afterLines="50" w:after="120"/>
        <w:ind w:leftChars="0"/>
        <w:rPr>
          <w:rFonts w:ascii="Arial" w:eastAsia="Yu Mincho" w:hAnsi="Arial" w:cs="Arial"/>
        </w:rPr>
      </w:pPr>
      <w:r w:rsidRPr="007E4D9A">
        <w:rPr>
          <w:rFonts w:ascii="Arial" w:eastAsia="Yu Mincho" w:hAnsi="Arial" w:cs="Arial"/>
        </w:rPr>
        <w:t xml:space="preserve">Which Rel-17 concurrent gap principle(s) should be </w:t>
      </w:r>
      <w:proofErr w:type="gramStart"/>
      <w:r w:rsidRPr="007E4D9A">
        <w:rPr>
          <w:rFonts w:ascii="Arial" w:eastAsia="Yu Mincho" w:hAnsi="Arial" w:cs="Arial"/>
        </w:rPr>
        <w:t>revisited</w:t>
      </w:r>
      <w:proofErr w:type="gramEnd"/>
    </w:p>
    <w:p w14:paraId="7D5A70CC" w14:textId="676D86CF" w:rsidR="00DA079F" w:rsidRPr="00406DAA" w:rsidRDefault="00DA079F" w:rsidP="00DA079F">
      <w:pPr>
        <w:pStyle w:val="ListParagraph"/>
        <w:numPr>
          <w:ilvl w:val="1"/>
          <w:numId w:val="19"/>
        </w:numPr>
        <w:spacing w:afterLines="50" w:after="120"/>
        <w:ind w:leftChars="0"/>
        <w:rPr>
          <w:rFonts w:ascii="Arial" w:eastAsia="Yu Mincho" w:hAnsi="Arial" w:cs="Arial"/>
        </w:rPr>
      </w:pPr>
      <w:r>
        <w:rPr>
          <w:rFonts w:ascii="Arial" w:eastAsiaTheme="minorEastAsia" w:hAnsi="Arial" w:cs="Arial"/>
          <w:lang w:eastAsia="zh-TW"/>
        </w:rPr>
        <w:t>Max number of supported gaps</w:t>
      </w:r>
    </w:p>
    <w:p w14:paraId="7413B7DA" w14:textId="584C24A8" w:rsidR="00406DAA" w:rsidRPr="00406DAA" w:rsidRDefault="00406DAA" w:rsidP="00406DAA">
      <w:pPr>
        <w:pStyle w:val="ListParagraph"/>
        <w:numPr>
          <w:ilvl w:val="2"/>
          <w:numId w:val="19"/>
        </w:numPr>
        <w:spacing w:afterLines="50" w:after="120"/>
        <w:ind w:leftChars="0"/>
        <w:rPr>
          <w:rFonts w:ascii="Arial" w:eastAsia="Yu Mincho" w:hAnsi="Arial" w:cs="Arial"/>
        </w:rPr>
      </w:pPr>
      <w:r w:rsidRPr="00406DAA">
        <w:rPr>
          <w:rFonts w:ascii="Arial" w:eastAsia="Yu Mincho" w:hAnsi="Arial" w:cs="Arial"/>
        </w:rPr>
        <w:t>FFS whether to increase the max number</w:t>
      </w:r>
      <w:r>
        <w:rPr>
          <w:rFonts w:ascii="Arial" w:eastAsia="Yu Mincho" w:hAnsi="Arial" w:cs="Arial"/>
        </w:rPr>
        <w:t xml:space="preserve"> for Case 1</w:t>
      </w:r>
    </w:p>
    <w:p w14:paraId="6FD99B6C" w14:textId="00FF3790" w:rsidR="00406DAA" w:rsidRDefault="00406DAA" w:rsidP="00406DAA">
      <w:pPr>
        <w:pStyle w:val="ListParagraph"/>
        <w:numPr>
          <w:ilvl w:val="2"/>
          <w:numId w:val="19"/>
        </w:numPr>
        <w:spacing w:afterLines="50" w:after="120"/>
        <w:ind w:leftChars="0"/>
        <w:rPr>
          <w:rFonts w:ascii="Arial" w:eastAsia="Yu Mincho" w:hAnsi="Arial" w:cs="Arial"/>
        </w:rPr>
      </w:pPr>
      <w:r w:rsidRPr="00406DAA">
        <w:rPr>
          <w:rFonts w:ascii="Arial" w:eastAsia="Yu Mincho" w:hAnsi="Arial" w:cs="Arial"/>
        </w:rPr>
        <w:t>FFS whether to introduce new UE capability for # of supported Pre-MG</w:t>
      </w:r>
      <w:r>
        <w:rPr>
          <w:rFonts w:ascii="Arial" w:eastAsia="Yu Mincho" w:hAnsi="Arial" w:cs="Arial"/>
        </w:rPr>
        <w:t xml:space="preserve"> for Case 1</w:t>
      </w:r>
    </w:p>
    <w:p w14:paraId="57658B6B" w14:textId="451F3375" w:rsidR="00406DAA" w:rsidRPr="00406DAA" w:rsidRDefault="00406DAA" w:rsidP="00406DAA">
      <w:pPr>
        <w:pStyle w:val="ListParagraph"/>
        <w:numPr>
          <w:ilvl w:val="2"/>
          <w:numId w:val="19"/>
        </w:numPr>
        <w:spacing w:afterLines="50" w:after="120"/>
        <w:ind w:leftChars="0"/>
        <w:rPr>
          <w:rFonts w:ascii="Arial" w:eastAsia="Yu Mincho" w:hAnsi="Arial" w:cs="Arial"/>
        </w:rPr>
      </w:pPr>
      <w:r w:rsidRPr="00406DAA">
        <w:rPr>
          <w:rFonts w:ascii="Arial" w:eastAsia="Yu Mincho" w:hAnsi="Arial" w:cs="Arial"/>
        </w:rPr>
        <w:t>FFS whether to increase the max number</w:t>
      </w:r>
      <w:r>
        <w:rPr>
          <w:rFonts w:ascii="Arial" w:eastAsia="Yu Mincho" w:hAnsi="Arial" w:cs="Arial"/>
        </w:rPr>
        <w:t xml:space="preserve"> for Case 2</w:t>
      </w:r>
    </w:p>
    <w:p w14:paraId="6DA26561" w14:textId="317F1FC3" w:rsidR="00406DAA" w:rsidRPr="00406DAA" w:rsidRDefault="00406DAA" w:rsidP="00406DAA">
      <w:pPr>
        <w:pStyle w:val="ListParagraph"/>
        <w:numPr>
          <w:ilvl w:val="2"/>
          <w:numId w:val="19"/>
        </w:numPr>
        <w:spacing w:afterLines="50" w:after="120"/>
        <w:ind w:leftChars="0"/>
        <w:rPr>
          <w:rFonts w:ascii="Arial" w:eastAsia="Yu Mincho" w:hAnsi="Arial" w:cs="Arial"/>
        </w:rPr>
      </w:pPr>
      <w:r w:rsidRPr="00406DAA">
        <w:rPr>
          <w:rFonts w:ascii="Arial" w:eastAsia="Yu Mincho" w:hAnsi="Arial" w:cs="Arial"/>
        </w:rPr>
        <w:t>FFS whether to introduce new UE capability for # of supported NCSG</w:t>
      </w:r>
      <w:r>
        <w:rPr>
          <w:rFonts w:ascii="Arial" w:eastAsia="Yu Mincho" w:hAnsi="Arial" w:cs="Arial"/>
        </w:rPr>
        <w:t xml:space="preserve"> for Case 2</w:t>
      </w:r>
    </w:p>
    <w:p w14:paraId="5A034F3A" w14:textId="5A250F4E" w:rsidR="00406DAA" w:rsidRPr="00DA079F" w:rsidRDefault="00406DAA" w:rsidP="00406DAA">
      <w:pPr>
        <w:pStyle w:val="ListParagraph"/>
        <w:numPr>
          <w:ilvl w:val="2"/>
          <w:numId w:val="19"/>
        </w:numPr>
        <w:spacing w:afterLines="50" w:after="120"/>
        <w:ind w:leftChars="0"/>
        <w:rPr>
          <w:rFonts w:ascii="Arial" w:eastAsia="Yu Mincho" w:hAnsi="Arial" w:cs="Arial"/>
        </w:rPr>
      </w:pPr>
      <w:r w:rsidRPr="00406DAA">
        <w:rPr>
          <w:rFonts w:ascii="Arial" w:eastAsia="Yu Mincho" w:hAnsi="Arial" w:cs="Arial"/>
        </w:rPr>
        <w:t>Companies are encouraged to bring high-level principle about the possible gap combinations before going into details</w:t>
      </w:r>
    </w:p>
    <w:p w14:paraId="40C1DBAD" w14:textId="6C398799" w:rsidR="00DA079F" w:rsidRPr="00406DAA" w:rsidRDefault="00DA079F" w:rsidP="00DA079F">
      <w:pPr>
        <w:pStyle w:val="ListParagraph"/>
        <w:numPr>
          <w:ilvl w:val="1"/>
          <w:numId w:val="19"/>
        </w:numPr>
        <w:spacing w:afterLines="50" w:after="120"/>
        <w:ind w:leftChars="0"/>
        <w:rPr>
          <w:rFonts w:ascii="Arial" w:eastAsia="Yu Mincho" w:hAnsi="Arial" w:cs="Arial"/>
        </w:rPr>
      </w:pPr>
      <w:r>
        <w:rPr>
          <w:rFonts w:ascii="Arial" w:eastAsiaTheme="minorEastAsia" w:hAnsi="Arial" w:cs="Arial" w:hint="eastAsia"/>
          <w:lang w:eastAsia="zh-TW"/>
        </w:rPr>
        <w:t>C</w:t>
      </w:r>
      <w:r>
        <w:rPr>
          <w:rFonts w:ascii="Arial" w:eastAsiaTheme="minorEastAsia" w:hAnsi="Arial" w:cs="Arial"/>
          <w:lang w:eastAsia="zh-TW"/>
        </w:rPr>
        <w:t>ollision definition and handling</w:t>
      </w:r>
    </w:p>
    <w:p w14:paraId="4D6259AA" w14:textId="77777777" w:rsidR="00406DAA" w:rsidRPr="00406DAA" w:rsidRDefault="00406DAA" w:rsidP="00406DAA">
      <w:pPr>
        <w:pStyle w:val="ListParagraph"/>
        <w:numPr>
          <w:ilvl w:val="2"/>
          <w:numId w:val="19"/>
        </w:numPr>
        <w:ind w:leftChars="0"/>
        <w:rPr>
          <w:rFonts w:ascii="Arial" w:eastAsia="Yu Mincho" w:hAnsi="Arial" w:cs="Arial"/>
        </w:rPr>
      </w:pPr>
      <w:r w:rsidRPr="00406DAA">
        <w:rPr>
          <w:rFonts w:ascii="Arial" w:eastAsia="Yu Mincho" w:hAnsi="Arial" w:cs="Arial"/>
        </w:rPr>
        <w:t xml:space="preserve">FFS whether Pre-MG priority can be further decided by the associated Mos being measured or other </w:t>
      </w:r>
      <w:proofErr w:type="spellStart"/>
      <w:r w:rsidRPr="00406DAA">
        <w:rPr>
          <w:rFonts w:ascii="Arial" w:eastAsia="Yu Mincho" w:hAnsi="Arial" w:cs="Arial"/>
        </w:rPr>
        <w:t>signalling</w:t>
      </w:r>
      <w:proofErr w:type="spellEnd"/>
      <w:r w:rsidRPr="00406DAA">
        <w:rPr>
          <w:rFonts w:ascii="Arial" w:eastAsia="Yu Mincho" w:hAnsi="Arial" w:cs="Arial"/>
        </w:rPr>
        <w:t xml:space="preserve"> parameters</w:t>
      </w:r>
    </w:p>
    <w:p w14:paraId="2242D456" w14:textId="77777777" w:rsidR="00406DAA" w:rsidRPr="00406DAA" w:rsidRDefault="00406DAA" w:rsidP="00406DAA">
      <w:pPr>
        <w:pStyle w:val="ListParagraph"/>
        <w:numPr>
          <w:ilvl w:val="2"/>
          <w:numId w:val="19"/>
        </w:numPr>
        <w:ind w:leftChars="0"/>
        <w:rPr>
          <w:rFonts w:ascii="Arial" w:eastAsia="Yu Mincho" w:hAnsi="Arial" w:cs="Arial"/>
        </w:rPr>
      </w:pPr>
      <w:r w:rsidRPr="00406DAA">
        <w:rPr>
          <w:rFonts w:ascii="Arial" w:eastAsia="Yu Mincho" w:hAnsi="Arial" w:cs="Arial"/>
        </w:rPr>
        <w:t>FFS other potential enhancements regarding spare RF chains, interruption due to collision on RRT, revised proximity condition, … etc.</w:t>
      </w:r>
    </w:p>
    <w:p w14:paraId="7613F449" w14:textId="16DB8519" w:rsidR="00406DAA" w:rsidRPr="00DA079F" w:rsidRDefault="00406DAA" w:rsidP="00406DAA">
      <w:pPr>
        <w:pStyle w:val="ListParagraph"/>
        <w:numPr>
          <w:ilvl w:val="2"/>
          <w:numId w:val="19"/>
        </w:numPr>
        <w:spacing w:afterLines="50" w:after="120"/>
        <w:ind w:leftChars="0"/>
        <w:rPr>
          <w:rFonts w:ascii="Arial" w:eastAsia="Yu Mincho" w:hAnsi="Arial" w:cs="Arial"/>
        </w:rPr>
      </w:pPr>
      <w:r w:rsidRPr="00406DAA">
        <w:rPr>
          <w:rFonts w:ascii="Arial" w:eastAsia="Yu Mincho" w:hAnsi="Arial" w:cs="Arial"/>
        </w:rPr>
        <w:t>FFS whether to consider gap sharing rule</w:t>
      </w:r>
    </w:p>
    <w:p w14:paraId="1D77C114" w14:textId="457F99B5" w:rsidR="00DA079F" w:rsidRDefault="00DA079F" w:rsidP="00DA079F">
      <w:pPr>
        <w:pStyle w:val="ListParagraph"/>
        <w:numPr>
          <w:ilvl w:val="1"/>
          <w:numId w:val="19"/>
        </w:numPr>
        <w:spacing w:afterLines="50" w:after="120"/>
        <w:ind w:leftChars="0"/>
        <w:rPr>
          <w:rFonts w:ascii="Arial" w:eastAsia="Yu Mincho" w:hAnsi="Arial" w:cs="Arial"/>
        </w:rPr>
      </w:pPr>
      <w:r w:rsidRPr="00DA079F">
        <w:rPr>
          <w:rFonts w:ascii="Arial" w:eastAsia="Yu Mincho" w:hAnsi="Arial" w:cs="Arial"/>
        </w:rPr>
        <w:t>Measurement delay requirements</w:t>
      </w:r>
    </w:p>
    <w:p w14:paraId="4C64C8D2" w14:textId="115F6C8A" w:rsidR="00406DAA" w:rsidRPr="00406DAA" w:rsidRDefault="00406DAA" w:rsidP="00406DAA">
      <w:pPr>
        <w:pStyle w:val="ListParagraph"/>
        <w:numPr>
          <w:ilvl w:val="2"/>
          <w:numId w:val="19"/>
        </w:numPr>
        <w:spacing w:afterLines="50" w:after="120"/>
        <w:ind w:leftChars="0"/>
        <w:rPr>
          <w:rFonts w:ascii="Arial" w:eastAsia="Yu Mincho" w:hAnsi="Arial" w:cs="Arial"/>
        </w:rPr>
      </w:pPr>
      <w:r w:rsidRPr="00406DAA">
        <w:rPr>
          <w:rFonts w:ascii="Arial" w:eastAsia="Yu Mincho" w:hAnsi="Arial" w:cs="Arial"/>
        </w:rPr>
        <w:t xml:space="preserve">FFS whether the measurement </w:t>
      </w:r>
      <w:r w:rsidR="004F64B9">
        <w:rPr>
          <w:rFonts w:ascii="Arial" w:eastAsia="Yu Mincho" w:hAnsi="Arial" w:cs="Arial"/>
        </w:rPr>
        <w:t xml:space="preserve">reporting delay </w:t>
      </w:r>
      <w:r w:rsidRPr="00406DAA">
        <w:rPr>
          <w:rFonts w:ascii="Arial" w:eastAsia="Yu Mincho" w:hAnsi="Arial" w:cs="Arial"/>
        </w:rPr>
        <w:t>requirements with concurrent MGs defined in Rel-17 can be reused except that only activated gaps are considered when defining CSSF</w:t>
      </w:r>
    </w:p>
    <w:p w14:paraId="4B388CA5" w14:textId="040CCC83" w:rsidR="00406DAA" w:rsidRDefault="00406DAA" w:rsidP="00456730">
      <w:pPr>
        <w:pStyle w:val="ListParagraph"/>
        <w:numPr>
          <w:ilvl w:val="2"/>
          <w:numId w:val="19"/>
        </w:numPr>
        <w:spacing w:afterLines="50" w:after="120"/>
        <w:ind w:leftChars="0"/>
        <w:rPr>
          <w:rFonts w:ascii="Arial" w:eastAsia="Yu Mincho" w:hAnsi="Arial" w:cs="Arial"/>
        </w:rPr>
      </w:pPr>
      <w:r w:rsidRPr="00406DAA">
        <w:rPr>
          <w:rFonts w:ascii="Arial" w:eastAsia="Yu Mincho" w:hAnsi="Arial" w:cs="Arial"/>
        </w:rPr>
        <w:t xml:space="preserve">FFS whether the pre-configured gap activation delay requirements need to be </w:t>
      </w:r>
      <w:proofErr w:type="gramStart"/>
      <w:r w:rsidRPr="00406DAA">
        <w:rPr>
          <w:rFonts w:ascii="Arial" w:eastAsia="Yu Mincho" w:hAnsi="Arial" w:cs="Arial"/>
        </w:rPr>
        <w:t>extended, when</w:t>
      </w:r>
      <w:proofErr w:type="gramEnd"/>
      <w:r w:rsidRPr="00406DAA">
        <w:rPr>
          <w:rFonts w:ascii="Arial" w:eastAsia="Yu Mincho" w:hAnsi="Arial" w:cs="Arial"/>
        </w:rPr>
        <w:t xml:space="preserve"> the activation procedures of multiple pre-configured gaps overlap.</w:t>
      </w:r>
    </w:p>
    <w:p w14:paraId="7A0E6D04" w14:textId="49577C83" w:rsidR="00406DAA" w:rsidRDefault="00406DAA" w:rsidP="00456730">
      <w:pPr>
        <w:pStyle w:val="ListParagraph"/>
        <w:numPr>
          <w:ilvl w:val="2"/>
          <w:numId w:val="19"/>
        </w:numPr>
        <w:spacing w:afterLines="50" w:after="120"/>
        <w:ind w:leftChars="0"/>
        <w:rPr>
          <w:rFonts w:ascii="Arial" w:eastAsia="Yu Mincho" w:hAnsi="Arial" w:cs="Arial"/>
        </w:rPr>
      </w:pPr>
      <w:r w:rsidRPr="00406DAA">
        <w:rPr>
          <w:rFonts w:ascii="Arial" w:eastAsia="Yu Mincho" w:hAnsi="Arial" w:cs="Arial"/>
        </w:rPr>
        <w:t xml:space="preserve">FFS any change for the NCSG measurement reporting delay requirements </w:t>
      </w:r>
      <w:proofErr w:type="gramStart"/>
      <w:r w:rsidRPr="00406DAA">
        <w:rPr>
          <w:rFonts w:ascii="Arial" w:eastAsia="Yu Mincho" w:hAnsi="Arial" w:cs="Arial"/>
        </w:rPr>
        <w:t>is</w:t>
      </w:r>
      <w:proofErr w:type="gramEnd"/>
      <w:r w:rsidRPr="00406DAA">
        <w:rPr>
          <w:rFonts w:ascii="Arial" w:eastAsia="Yu Mincho" w:hAnsi="Arial" w:cs="Arial"/>
        </w:rPr>
        <w:t xml:space="preserve"> needed</w:t>
      </w:r>
    </w:p>
    <w:p w14:paraId="3C509A76" w14:textId="598D4517" w:rsidR="00406DAA" w:rsidRPr="00406DAA" w:rsidRDefault="00406DAA" w:rsidP="00456730">
      <w:pPr>
        <w:pStyle w:val="ListParagraph"/>
        <w:numPr>
          <w:ilvl w:val="2"/>
          <w:numId w:val="19"/>
        </w:numPr>
        <w:spacing w:afterLines="50" w:after="120"/>
        <w:ind w:leftChars="0"/>
        <w:rPr>
          <w:rFonts w:ascii="Arial" w:eastAsia="Yu Mincho" w:hAnsi="Arial" w:cs="Arial"/>
        </w:rPr>
      </w:pPr>
      <w:r w:rsidRPr="00406DAA">
        <w:rPr>
          <w:rFonts w:ascii="Arial" w:eastAsia="Yu Mincho" w:hAnsi="Arial" w:cs="Arial"/>
        </w:rPr>
        <w:t>Proponents are encouraged to clarify the proposal “requirements need to be distinguished if the UE has at least one idle RF chain available or not under NCSG + NCSG case.”</w:t>
      </w:r>
    </w:p>
    <w:p w14:paraId="11D0AC4F" w14:textId="77777777" w:rsidR="00BC33AE" w:rsidRPr="00BC33AE" w:rsidRDefault="00BC33AE" w:rsidP="00BC33AE">
      <w:pPr>
        <w:pStyle w:val="ListParagraph"/>
        <w:numPr>
          <w:ilvl w:val="0"/>
          <w:numId w:val="19"/>
        </w:numPr>
        <w:spacing w:afterLines="50" w:after="120"/>
        <w:ind w:leftChars="0" w:left="1049"/>
        <w:rPr>
          <w:rFonts w:ascii="Arial" w:eastAsia="Yu Mincho" w:hAnsi="Arial" w:cs="Arial"/>
        </w:rPr>
      </w:pPr>
      <w:r w:rsidRPr="00BC33AE">
        <w:rPr>
          <w:rFonts w:ascii="Arial" w:eastAsia="Yu Mincho" w:hAnsi="Arial" w:cs="Arial"/>
        </w:rPr>
        <w:t>RRM core requirements for measurements without gaps</w:t>
      </w:r>
    </w:p>
    <w:p w14:paraId="0D6F0428" w14:textId="5EF4A659" w:rsidR="00BC33AE" w:rsidRDefault="00BC33AE" w:rsidP="00BC33AE">
      <w:pPr>
        <w:pStyle w:val="ListParagraph"/>
        <w:numPr>
          <w:ilvl w:val="1"/>
          <w:numId w:val="19"/>
        </w:numPr>
        <w:spacing w:afterLines="50" w:after="120"/>
        <w:ind w:leftChars="0"/>
        <w:rPr>
          <w:rFonts w:ascii="Arial" w:eastAsia="Yu Mincho" w:hAnsi="Arial" w:cs="Arial"/>
        </w:rPr>
      </w:pPr>
      <w:r w:rsidRPr="00BC33AE">
        <w:rPr>
          <w:rFonts w:ascii="Arial" w:eastAsia="Yu Mincho" w:hAnsi="Arial" w:cs="Arial"/>
        </w:rPr>
        <w:t xml:space="preserve">The following </w:t>
      </w:r>
      <w:r>
        <w:rPr>
          <w:rFonts w:ascii="Arial" w:eastAsia="Yu Mincho" w:hAnsi="Arial" w:cs="Arial"/>
        </w:rPr>
        <w:t>open issues were captured in the WF [</w:t>
      </w:r>
      <w:r w:rsidR="001E63B4">
        <w:rPr>
          <w:rFonts w:ascii="Arial" w:eastAsia="Yu Mincho" w:hAnsi="Arial" w:cs="Arial"/>
        </w:rPr>
        <w:t>33</w:t>
      </w:r>
      <w:r>
        <w:rPr>
          <w:rFonts w:ascii="Arial" w:eastAsia="Yu Mincho" w:hAnsi="Arial" w:cs="Arial"/>
        </w:rPr>
        <w:t>]</w:t>
      </w:r>
    </w:p>
    <w:p w14:paraId="6A9E8E94" w14:textId="1A30E282" w:rsidR="00DA079F" w:rsidRDefault="00DA079F" w:rsidP="00BC33AE">
      <w:pPr>
        <w:pStyle w:val="ListParagraph"/>
        <w:numPr>
          <w:ilvl w:val="1"/>
          <w:numId w:val="19"/>
        </w:numPr>
        <w:spacing w:afterLines="50" w:after="120"/>
        <w:ind w:leftChars="0"/>
        <w:rPr>
          <w:rFonts w:ascii="Arial" w:eastAsia="Yu Mincho" w:hAnsi="Arial" w:cs="Arial"/>
        </w:rPr>
      </w:pPr>
      <w:r w:rsidRPr="00DA079F">
        <w:rPr>
          <w:rFonts w:ascii="Arial" w:eastAsia="Yu Mincho" w:hAnsi="Arial" w:cs="Arial"/>
        </w:rPr>
        <w:t xml:space="preserve">[NFG] </w:t>
      </w:r>
      <w:proofErr w:type="spellStart"/>
      <w:r w:rsidRPr="00DA079F">
        <w:rPr>
          <w:rFonts w:ascii="Arial" w:eastAsia="Yu Mincho" w:hAnsi="Arial" w:cs="Arial"/>
        </w:rPr>
        <w:t>NeedForGapsInfoNR</w:t>
      </w:r>
      <w:proofErr w:type="spellEnd"/>
    </w:p>
    <w:p w14:paraId="606E4BEC" w14:textId="2A185089" w:rsidR="00EE6547" w:rsidRDefault="00EE6547" w:rsidP="00EE6547">
      <w:pPr>
        <w:pStyle w:val="ListParagraph"/>
        <w:numPr>
          <w:ilvl w:val="2"/>
          <w:numId w:val="19"/>
        </w:numPr>
        <w:spacing w:afterLines="50" w:after="120"/>
        <w:ind w:leftChars="0"/>
        <w:rPr>
          <w:rFonts w:ascii="Arial" w:eastAsia="Yu Mincho" w:hAnsi="Arial" w:cs="Arial"/>
        </w:rPr>
      </w:pPr>
      <w:r w:rsidRPr="00EE6547">
        <w:rPr>
          <w:rFonts w:ascii="Arial" w:eastAsia="Yu Mincho" w:hAnsi="Arial" w:cs="Arial"/>
        </w:rPr>
        <w:t>Whether interruption is expected when UE reports ’no-gap’</w:t>
      </w:r>
      <w:r>
        <w:rPr>
          <w:rFonts w:ascii="Arial" w:eastAsia="Yu Mincho" w:hAnsi="Arial" w:cs="Arial"/>
        </w:rPr>
        <w:t xml:space="preserve"> and the i</w:t>
      </w:r>
      <w:r w:rsidRPr="00EE6547">
        <w:rPr>
          <w:rFonts w:ascii="Arial" w:eastAsia="Yu Mincho" w:hAnsi="Arial" w:cs="Arial"/>
        </w:rPr>
        <w:t xml:space="preserve">nterruption </w:t>
      </w:r>
      <w:r w:rsidRPr="00EE6547">
        <w:rPr>
          <w:rFonts w:ascii="Arial" w:eastAsia="Yu Mincho" w:hAnsi="Arial" w:cs="Arial"/>
        </w:rPr>
        <w:lastRenderedPageBreak/>
        <w:t>requirement, if allowed</w:t>
      </w:r>
    </w:p>
    <w:p w14:paraId="5A6E0EC9" w14:textId="06510766" w:rsidR="00EE6547" w:rsidRDefault="00EE6547" w:rsidP="00EE6547">
      <w:pPr>
        <w:pStyle w:val="ListParagraph"/>
        <w:numPr>
          <w:ilvl w:val="2"/>
          <w:numId w:val="19"/>
        </w:numPr>
        <w:spacing w:afterLines="50" w:after="120"/>
        <w:ind w:leftChars="0"/>
        <w:rPr>
          <w:rFonts w:ascii="Arial" w:eastAsia="Yu Mincho" w:hAnsi="Arial" w:cs="Arial"/>
        </w:rPr>
      </w:pPr>
      <w:r w:rsidRPr="00EE6547">
        <w:rPr>
          <w:rFonts w:ascii="Arial" w:eastAsia="Yu Mincho" w:hAnsi="Arial" w:cs="Arial"/>
        </w:rPr>
        <w:t>Other aspect on whether to allow interruption</w:t>
      </w:r>
    </w:p>
    <w:p w14:paraId="6D957565" w14:textId="5BD7E4BA" w:rsidR="00EE6547" w:rsidRDefault="00EE6547" w:rsidP="00EE6547">
      <w:pPr>
        <w:pStyle w:val="ListParagraph"/>
        <w:numPr>
          <w:ilvl w:val="2"/>
          <w:numId w:val="19"/>
        </w:numPr>
        <w:spacing w:afterLines="50" w:after="120"/>
        <w:ind w:leftChars="0"/>
        <w:rPr>
          <w:rFonts w:ascii="Arial" w:eastAsia="Yu Mincho" w:hAnsi="Arial" w:cs="Arial"/>
        </w:rPr>
      </w:pPr>
      <w:r w:rsidRPr="00EE6547">
        <w:rPr>
          <w:rFonts w:ascii="Arial" w:eastAsia="Yu Mincho" w:hAnsi="Arial" w:cs="Arial"/>
        </w:rPr>
        <w:t>Requirement for intra-</w:t>
      </w:r>
      <w:proofErr w:type="spellStart"/>
      <w:r w:rsidRPr="00EE6547">
        <w:rPr>
          <w:rFonts w:ascii="Arial" w:eastAsia="Yu Mincho" w:hAnsi="Arial" w:cs="Arial"/>
        </w:rPr>
        <w:t>freq</w:t>
      </w:r>
      <w:proofErr w:type="spellEnd"/>
      <w:r w:rsidRPr="00EE6547">
        <w:rPr>
          <w:rFonts w:ascii="Arial" w:eastAsia="Yu Mincho" w:hAnsi="Arial" w:cs="Arial"/>
        </w:rPr>
        <w:t xml:space="preserve"> measurement without gap</w:t>
      </w:r>
    </w:p>
    <w:p w14:paraId="046EA038" w14:textId="122B7889" w:rsidR="00EE6547" w:rsidRDefault="00EE6547" w:rsidP="00EE6547">
      <w:pPr>
        <w:pStyle w:val="ListParagraph"/>
        <w:numPr>
          <w:ilvl w:val="2"/>
          <w:numId w:val="19"/>
        </w:numPr>
        <w:spacing w:afterLines="50" w:after="120"/>
        <w:ind w:leftChars="0"/>
        <w:rPr>
          <w:rFonts w:ascii="Arial" w:eastAsia="Yu Mincho" w:hAnsi="Arial" w:cs="Arial"/>
        </w:rPr>
      </w:pPr>
      <w:r w:rsidRPr="00EE6547">
        <w:rPr>
          <w:rFonts w:ascii="Arial" w:eastAsia="Yu Mincho" w:hAnsi="Arial" w:cs="Arial"/>
        </w:rPr>
        <w:t>Requirement for inter-</w:t>
      </w:r>
      <w:proofErr w:type="spellStart"/>
      <w:r w:rsidRPr="00EE6547">
        <w:rPr>
          <w:rFonts w:ascii="Arial" w:eastAsia="Yu Mincho" w:hAnsi="Arial" w:cs="Arial"/>
        </w:rPr>
        <w:t>freq</w:t>
      </w:r>
      <w:proofErr w:type="spellEnd"/>
      <w:r w:rsidRPr="00EE6547">
        <w:rPr>
          <w:rFonts w:ascii="Arial" w:eastAsia="Yu Mincho" w:hAnsi="Arial" w:cs="Arial"/>
        </w:rPr>
        <w:t xml:space="preserve"> measurement without gap</w:t>
      </w:r>
    </w:p>
    <w:p w14:paraId="437AC154" w14:textId="407AA491" w:rsidR="00DA079F" w:rsidRDefault="00DA079F" w:rsidP="00BC33AE">
      <w:pPr>
        <w:pStyle w:val="ListParagraph"/>
        <w:numPr>
          <w:ilvl w:val="1"/>
          <w:numId w:val="19"/>
        </w:numPr>
        <w:spacing w:afterLines="50" w:after="120"/>
        <w:ind w:leftChars="0"/>
        <w:rPr>
          <w:rFonts w:ascii="Arial" w:eastAsia="Yu Mincho" w:hAnsi="Arial" w:cs="Arial"/>
        </w:rPr>
      </w:pPr>
      <w:r w:rsidRPr="00DA079F">
        <w:rPr>
          <w:rFonts w:ascii="Arial" w:eastAsia="Yu Mincho" w:hAnsi="Arial" w:cs="Arial"/>
        </w:rPr>
        <w:t>Inter-RAT measurement without gap</w:t>
      </w:r>
    </w:p>
    <w:p w14:paraId="3C082D76" w14:textId="2217E8B5" w:rsidR="00EE6547" w:rsidRDefault="00EE6547" w:rsidP="00EE6547">
      <w:pPr>
        <w:pStyle w:val="ListParagraph"/>
        <w:numPr>
          <w:ilvl w:val="2"/>
          <w:numId w:val="19"/>
        </w:numPr>
        <w:spacing w:afterLines="50" w:after="120"/>
        <w:ind w:leftChars="0"/>
        <w:rPr>
          <w:rFonts w:ascii="Arial" w:eastAsia="Yu Mincho" w:hAnsi="Arial" w:cs="Arial"/>
        </w:rPr>
      </w:pPr>
      <w:r w:rsidRPr="00EE6547">
        <w:rPr>
          <w:rFonts w:ascii="Arial" w:eastAsia="Yu Mincho" w:hAnsi="Arial" w:cs="Arial"/>
        </w:rPr>
        <w:t>FFS whether to extend to MR-DC cases</w:t>
      </w:r>
    </w:p>
    <w:p w14:paraId="0A47323C" w14:textId="39D9646A" w:rsidR="00EE6547" w:rsidRDefault="00EE6547" w:rsidP="00EE6547">
      <w:pPr>
        <w:pStyle w:val="ListParagraph"/>
        <w:numPr>
          <w:ilvl w:val="2"/>
          <w:numId w:val="19"/>
        </w:numPr>
        <w:spacing w:afterLines="50" w:after="120"/>
        <w:ind w:leftChars="0"/>
        <w:rPr>
          <w:rFonts w:ascii="Arial" w:eastAsia="Yu Mincho" w:hAnsi="Arial" w:cs="Arial"/>
        </w:rPr>
      </w:pPr>
      <w:r w:rsidRPr="00EE6547">
        <w:rPr>
          <w:rFonts w:ascii="Arial" w:eastAsia="Yu Mincho" w:hAnsi="Arial" w:cs="Arial"/>
        </w:rPr>
        <w:t>FFS mx-numerology case and potential UE capability.</w:t>
      </w:r>
    </w:p>
    <w:p w14:paraId="63EE0C26" w14:textId="2183DC14" w:rsidR="00EE6547" w:rsidRDefault="00EE6547" w:rsidP="00EE6547">
      <w:pPr>
        <w:pStyle w:val="ListParagraph"/>
        <w:numPr>
          <w:ilvl w:val="2"/>
          <w:numId w:val="19"/>
        </w:numPr>
        <w:spacing w:afterLines="50" w:after="120"/>
        <w:ind w:leftChars="0"/>
        <w:rPr>
          <w:rFonts w:ascii="Arial" w:eastAsia="Yu Mincho" w:hAnsi="Arial" w:cs="Arial"/>
        </w:rPr>
      </w:pPr>
      <w:r>
        <w:rPr>
          <w:rFonts w:ascii="Arial" w:eastAsia="Yu Mincho" w:hAnsi="Arial" w:cs="Arial"/>
        </w:rPr>
        <w:t>Whether to have e</w:t>
      </w:r>
      <w:r w:rsidRPr="00EE6547">
        <w:rPr>
          <w:rFonts w:ascii="Arial" w:eastAsia="Yu Mincho" w:hAnsi="Arial" w:cs="Arial"/>
        </w:rPr>
        <w:t>xtension to existing UE capabilities</w:t>
      </w:r>
    </w:p>
    <w:p w14:paraId="5A9EB1EC" w14:textId="65F15008" w:rsidR="00EE6547" w:rsidRDefault="00EE6547" w:rsidP="00EE6547">
      <w:pPr>
        <w:pStyle w:val="ListParagraph"/>
        <w:numPr>
          <w:ilvl w:val="2"/>
          <w:numId w:val="19"/>
        </w:numPr>
        <w:spacing w:afterLines="50" w:after="120"/>
        <w:ind w:leftChars="0"/>
        <w:rPr>
          <w:rFonts w:ascii="Arial" w:eastAsia="Yu Mincho" w:hAnsi="Arial" w:cs="Arial"/>
        </w:rPr>
      </w:pPr>
      <w:r w:rsidRPr="00EE6547">
        <w:rPr>
          <w:rFonts w:ascii="Arial" w:eastAsia="Yu Mincho" w:hAnsi="Arial" w:cs="Arial"/>
        </w:rPr>
        <w:t>On top of which UE capability to define the inter-RAT NR measurement requirements</w:t>
      </w:r>
    </w:p>
    <w:p w14:paraId="7598273B" w14:textId="7FB26352" w:rsidR="00EE6547" w:rsidRDefault="00EE6547" w:rsidP="00EE6547">
      <w:pPr>
        <w:pStyle w:val="ListParagraph"/>
        <w:numPr>
          <w:ilvl w:val="2"/>
          <w:numId w:val="19"/>
        </w:numPr>
        <w:spacing w:afterLines="50" w:after="120"/>
        <w:ind w:leftChars="0"/>
        <w:rPr>
          <w:rFonts w:ascii="Arial" w:eastAsia="Yu Mincho" w:hAnsi="Arial" w:cs="Arial"/>
        </w:rPr>
      </w:pPr>
      <w:r w:rsidRPr="00EE6547">
        <w:rPr>
          <w:rFonts w:ascii="Arial" w:eastAsia="Yu Mincho" w:hAnsi="Arial" w:cs="Arial"/>
        </w:rPr>
        <w:t>On top of which UE capability to define the inter-RAT LTE measurement requirements</w:t>
      </w:r>
    </w:p>
    <w:p w14:paraId="79994ABB" w14:textId="4CBA2058" w:rsidR="00EE6547" w:rsidRPr="00BC33AE" w:rsidRDefault="00EE6547" w:rsidP="00EE6547">
      <w:pPr>
        <w:pStyle w:val="ListParagraph"/>
        <w:numPr>
          <w:ilvl w:val="2"/>
          <w:numId w:val="19"/>
        </w:numPr>
        <w:spacing w:afterLines="50" w:after="120"/>
        <w:ind w:leftChars="0"/>
        <w:rPr>
          <w:rFonts w:ascii="Arial" w:eastAsia="Yu Mincho" w:hAnsi="Arial" w:cs="Arial"/>
        </w:rPr>
      </w:pPr>
      <w:r w:rsidRPr="00EE6547">
        <w:rPr>
          <w:rFonts w:ascii="Arial" w:eastAsia="Yu Mincho" w:hAnsi="Arial" w:cs="Arial"/>
        </w:rPr>
        <w:t>Target scenario</w:t>
      </w:r>
      <w:r>
        <w:rPr>
          <w:rFonts w:ascii="Arial" w:eastAsia="Yu Mincho" w:hAnsi="Arial" w:cs="Arial"/>
        </w:rPr>
        <w:t xml:space="preserve"> </w:t>
      </w:r>
      <w:r w:rsidR="00CD68F0">
        <w:rPr>
          <w:rFonts w:ascii="Arial" w:eastAsia="Yu Mincho" w:hAnsi="Arial" w:cs="Arial"/>
        </w:rPr>
        <w:t>for inter-RAT LTE measurement</w:t>
      </w:r>
    </w:p>
    <w:p w14:paraId="47661E72" w14:textId="77777777" w:rsidR="00BC33AE" w:rsidRPr="00BC33AE" w:rsidRDefault="00BC33AE" w:rsidP="00BC33AE">
      <w:pPr>
        <w:rPr>
          <w:rFonts w:eastAsia="Yu Mincho"/>
          <w:lang w:val="en-US"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2BB1F5F"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R4-2213651</w:t>
      </w:r>
      <w:r w:rsidRPr="001E63B4">
        <w:rPr>
          <w:rFonts w:ascii="Arial" w:hAnsi="Arial" w:cs="Arial"/>
        </w:rPr>
        <w:tab/>
        <w:t>work plan for Further Enhancements on NR and MR-DC Measurement Gaps and Measurements without Gaps for RRM</w:t>
      </w:r>
      <w:r w:rsidRPr="001E63B4">
        <w:rPr>
          <w:rFonts w:ascii="Arial" w:hAnsi="Arial" w:cs="Arial"/>
        </w:rPr>
        <w:tab/>
        <w:t>MediaTek inc.</w:t>
      </w:r>
    </w:p>
    <w:p w14:paraId="6FAF5394"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R4-2211742</w:t>
      </w:r>
      <w:r w:rsidRPr="001E63B4">
        <w:rPr>
          <w:rFonts w:ascii="Arial" w:hAnsi="Arial" w:cs="Arial"/>
        </w:rPr>
        <w:tab/>
        <w:t>Initial discussion on RRM requirements for combination of pre-MG, concurrent MGs and NCSG</w:t>
      </w:r>
      <w:r w:rsidRPr="001E63B4">
        <w:rPr>
          <w:rFonts w:ascii="Arial" w:hAnsi="Arial" w:cs="Arial"/>
        </w:rPr>
        <w:tab/>
        <w:t>CATT</w:t>
      </w:r>
    </w:p>
    <w:p w14:paraId="34264D54"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lastRenderedPageBreak/>
        <w:t>R4-2211907</w:t>
      </w:r>
      <w:r w:rsidRPr="001E63B4">
        <w:rPr>
          <w:rFonts w:ascii="Arial" w:hAnsi="Arial" w:cs="Arial"/>
        </w:rPr>
        <w:tab/>
        <w:t>On R18 pre-configured MGs, multiple concurrent MGs and NCSG</w:t>
      </w:r>
      <w:r w:rsidRPr="001E63B4">
        <w:rPr>
          <w:rFonts w:ascii="Arial" w:hAnsi="Arial" w:cs="Arial"/>
        </w:rPr>
        <w:tab/>
        <w:t>Apple</w:t>
      </w:r>
    </w:p>
    <w:p w14:paraId="3C714D08"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R4-2211934</w:t>
      </w:r>
      <w:r w:rsidRPr="001E63B4">
        <w:rPr>
          <w:rFonts w:ascii="Arial" w:hAnsi="Arial" w:cs="Arial"/>
        </w:rPr>
        <w:tab/>
        <w:t>Discussion on combination of pre-configured MGs, multiple concurrent MGs and NCSG</w:t>
      </w:r>
      <w:r w:rsidRPr="001E63B4">
        <w:rPr>
          <w:rFonts w:ascii="Arial" w:hAnsi="Arial" w:cs="Arial"/>
        </w:rPr>
        <w:tab/>
        <w:t>CMCC</w:t>
      </w:r>
    </w:p>
    <w:p w14:paraId="61A50A9D"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R4-2211965</w:t>
      </w:r>
      <w:r w:rsidRPr="001E63B4">
        <w:rPr>
          <w:rFonts w:ascii="Arial" w:hAnsi="Arial" w:cs="Arial"/>
        </w:rPr>
        <w:tab/>
        <w:t>RRM requirement for the combination of multiple concurrent gaps, pre-MG and NCSG</w:t>
      </w:r>
      <w:r w:rsidRPr="001E63B4">
        <w:rPr>
          <w:rFonts w:ascii="Arial" w:hAnsi="Arial" w:cs="Arial"/>
        </w:rPr>
        <w:tab/>
        <w:t>Xiaomi</w:t>
      </w:r>
    </w:p>
    <w:p w14:paraId="139519A8"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R4-2212059</w:t>
      </w:r>
      <w:r w:rsidRPr="001E63B4">
        <w:rPr>
          <w:rFonts w:ascii="Arial" w:hAnsi="Arial" w:cs="Arial"/>
        </w:rPr>
        <w:tab/>
        <w:t>Initial discussion on RRM requirements for joint operation of MGs</w:t>
      </w:r>
      <w:r w:rsidRPr="001E63B4">
        <w:rPr>
          <w:rFonts w:ascii="Arial" w:hAnsi="Arial" w:cs="Arial"/>
        </w:rPr>
        <w:tab/>
        <w:t>OPPO</w:t>
      </w:r>
    </w:p>
    <w:p w14:paraId="5A05F5BB"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R4-2212131</w:t>
      </w:r>
      <w:r w:rsidRPr="001E63B4">
        <w:rPr>
          <w:rFonts w:ascii="Arial" w:hAnsi="Arial" w:cs="Arial"/>
        </w:rPr>
        <w:tab/>
        <w:t>Discussion on RRM requirements for pre-configured MGs, multiple concurrent MGs and NCSG</w:t>
      </w:r>
      <w:r w:rsidRPr="001E63B4">
        <w:rPr>
          <w:rFonts w:ascii="Arial" w:hAnsi="Arial" w:cs="Arial"/>
        </w:rPr>
        <w:tab/>
        <w:t>Intel Corporation</w:t>
      </w:r>
    </w:p>
    <w:p w14:paraId="31B0ED83"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R4-2212208</w:t>
      </w:r>
      <w:r w:rsidRPr="001E63B4">
        <w:rPr>
          <w:rFonts w:ascii="Arial" w:hAnsi="Arial" w:cs="Arial"/>
        </w:rPr>
        <w:tab/>
        <w:t>On joint requirements for Rel-17 measurement gap enhancements</w:t>
      </w:r>
      <w:r w:rsidRPr="001E63B4">
        <w:rPr>
          <w:rFonts w:ascii="Arial" w:hAnsi="Arial" w:cs="Arial"/>
        </w:rPr>
        <w:tab/>
        <w:t>Qualcomm Incorporated</w:t>
      </w:r>
    </w:p>
    <w:p w14:paraId="6B94879D"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R4-2212766</w:t>
      </w:r>
      <w:r w:rsidRPr="001E63B4">
        <w:rPr>
          <w:rFonts w:ascii="Arial" w:hAnsi="Arial" w:cs="Arial"/>
        </w:rPr>
        <w:tab/>
        <w:t xml:space="preserve">Discussion on </w:t>
      </w:r>
      <w:proofErr w:type="spellStart"/>
      <w:r w:rsidRPr="001E63B4">
        <w:rPr>
          <w:rFonts w:ascii="Arial" w:hAnsi="Arial" w:cs="Arial"/>
        </w:rPr>
        <w:t>PreMG</w:t>
      </w:r>
      <w:proofErr w:type="spellEnd"/>
      <w:r w:rsidRPr="001E63B4">
        <w:rPr>
          <w:rFonts w:ascii="Arial" w:hAnsi="Arial" w:cs="Arial"/>
        </w:rPr>
        <w:t xml:space="preserve">, </w:t>
      </w:r>
      <w:proofErr w:type="spellStart"/>
      <w:r w:rsidRPr="001E63B4">
        <w:rPr>
          <w:rFonts w:ascii="Arial" w:hAnsi="Arial" w:cs="Arial"/>
        </w:rPr>
        <w:t>ConMG</w:t>
      </w:r>
      <w:proofErr w:type="spellEnd"/>
      <w:r w:rsidRPr="001E63B4">
        <w:rPr>
          <w:rFonts w:ascii="Arial" w:hAnsi="Arial" w:cs="Arial"/>
        </w:rPr>
        <w:t>, NCSG</w:t>
      </w:r>
      <w:r w:rsidRPr="001E63B4">
        <w:rPr>
          <w:rFonts w:ascii="Arial" w:hAnsi="Arial" w:cs="Arial"/>
        </w:rPr>
        <w:tab/>
        <w:t>Ericsson</w:t>
      </w:r>
    </w:p>
    <w:p w14:paraId="3C2387C0"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R4-2213060</w:t>
      </w:r>
      <w:r w:rsidRPr="001E63B4">
        <w:rPr>
          <w:rFonts w:ascii="Arial" w:hAnsi="Arial" w:cs="Arial"/>
        </w:rPr>
        <w:tab/>
        <w:t>Discussion on further enhancements of measurement gaps</w:t>
      </w:r>
      <w:r w:rsidRPr="001E63B4">
        <w:rPr>
          <w:rFonts w:ascii="Arial" w:hAnsi="Arial" w:cs="Arial"/>
        </w:rPr>
        <w:tab/>
        <w:t>Nokia, Nokia Shanghai Bell</w:t>
      </w:r>
    </w:p>
    <w:p w14:paraId="3A1B9203"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R4-2213061</w:t>
      </w:r>
      <w:r w:rsidRPr="001E63B4">
        <w:rPr>
          <w:rFonts w:ascii="Arial" w:hAnsi="Arial" w:cs="Arial"/>
        </w:rPr>
        <w:tab/>
        <w:t>Discussion on requirements for concurrent measurement gaps, pre-configured gaps and NCSG</w:t>
      </w:r>
      <w:r w:rsidRPr="001E63B4">
        <w:rPr>
          <w:rFonts w:ascii="Arial" w:hAnsi="Arial" w:cs="Arial"/>
        </w:rPr>
        <w:tab/>
        <w:t>Nokia, Nokia Shanghai Bell</w:t>
      </w:r>
    </w:p>
    <w:p w14:paraId="4EBD5EF2"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R4-2213287</w:t>
      </w:r>
      <w:r w:rsidRPr="001E63B4">
        <w:rPr>
          <w:rFonts w:ascii="Arial" w:hAnsi="Arial" w:cs="Arial"/>
        </w:rPr>
        <w:tab/>
        <w:t>Discussion on RRM requirements for joint considerations between pre-MG, concurrent MG and NCSG for NR and MR-DC</w:t>
      </w:r>
      <w:r w:rsidRPr="001E63B4">
        <w:rPr>
          <w:rFonts w:ascii="Arial" w:hAnsi="Arial" w:cs="Arial"/>
        </w:rPr>
        <w:tab/>
        <w:t>ZTE Corporation</w:t>
      </w:r>
    </w:p>
    <w:p w14:paraId="51F04C4B"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R4-2213448</w:t>
      </w:r>
      <w:r w:rsidRPr="001E63B4">
        <w:rPr>
          <w:rFonts w:ascii="Arial" w:hAnsi="Arial" w:cs="Arial"/>
        </w:rPr>
        <w:tab/>
        <w:t>Initial considerations on pre-configured MGs, multiple concurrent MGs and NCSG</w:t>
      </w:r>
      <w:r w:rsidRPr="001E63B4">
        <w:rPr>
          <w:rFonts w:ascii="Arial" w:hAnsi="Arial" w:cs="Arial"/>
        </w:rPr>
        <w:tab/>
        <w:t>vivo</w:t>
      </w:r>
    </w:p>
    <w:p w14:paraId="0AABC60C"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R4-2213563</w:t>
      </w:r>
      <w:r w:rsidRPr="001E63B4">
        <w:rPr>
          <w:rFonts w:ascii="Arial" w:hAnsi="Arial" w:cs="Arial"/>
        </w:rPr>
        <w:tab/>
        <w:t xml:space="preserve">Discussion on joint working of </w:t>
      </w:r>
      <w:proofErr w:type="spellStart"/>
      <w:r w:rsidRPr="001E63B4">
        <w:rPr>
          <w:rFonts w:ascii="Arial" w:hAnsi="Arial" w:cs="Arial"/>
        </w:rPr>
        <w:t>eMG</w:t>
      </w:r>
      <w:proofErr w:type="spellEnd"/>
      <w:r w:rsidRPr="001E63B4">
        <w:rPr>
          <w:rFonts w:ascii="Arial" w:hAnsi="Arial" w:cs="Arial"/>
        </w:rPr>
        <w:t xml:space="preserve"> features</w:t>
      </w:r>
      <w:r w:rsidRPr="001E63B4">
        <w:rPr>
          <w:rFonts w:ascii="Arial" w:hAnsi="Arial" w:cs="Arial"/>
        </w:rPr>
        <w:tab/>
        <w:t xml:space="preserve">Huawei, </w:t>
      </w:r>
      <w:proofErr w:type="spellStart"/>
      <w:r w:rsidRPr="001E63B4">
        <w:rPr>
          <w:rFonts w:ascii="Arial" w:hAnsi="Arial" w:cs="Arial"/>
        </w:rPr>
        <w:t>HiSilicon</w:t>
      </w:r>
      <w:proofErr w:type="spellEnd"/>
    </w:p>
    <w:p w14:paraId="7AD963F1"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R4-2213652</w:t>
      </w:r>
      <w:r w:rsidRPr="001E63B4">
        <w:rPr>
          <w:rFonts w:ascii="Arial" w:hAnsi="Arial" w:cs="Arial"/>
        </w:rPr>
        <w:tab/>
        <w:t>RRM core requirements for pre-configured MGs multiple concurrent MGs and NCSG</w:t>
      </w:r>
      <w:r w:rsidRPr="001E63B4">
        <w:rPr>
          <w:rFonts w:ascii="Arial" w:hAnsi="Arial" w:cs="Arial"/>
        </w:rPr>
        <w:tab/>
        <w:t>MediaTek inc.</w:t>
      </w:r>
    </w:p>
    <w:p w14:paraId="00DC0D7D"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R4-2213870</w:t>
      </w:r>
      <w:r w:rsidRPr="001E63B4">
        <w:rPr>
          <w:rFonts w:ascii="Arial" w:hAnsi="Arial" w:cs="Arial"/>
        </w:rPr>
        <w:tab/>
        <w:t>Discussion on RRM requirements for joint considerations between pre-MG, concurrent MG and NCSG for NR and MR-DC</w:t>
      </w:r>
      <w:r w:rsidRPr="001E63B4">
        <w:rPr>
          <w:rFonts w:ascii="Arial" w:hAnsi="Arial" w:cs="Arial"/>
        </w:rPr>
        <w:tab/>
        <w:t>ZTE Corporation</w:t>
      </w:r>
    </w:p>
    <w:p w14:paraId="14FE2E7C"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R4-2211620</w:t>
      </w:r>
      <w:r w:rsidRPr="001E63B4">
        <w:rPr>
          <w:rFonts w:ascii="Arial" w:hAnsi="Arial" w:cs="Arial"/>
        </w:rPr>
        <w:tab/>
        <w:t>Initial view for RRM core requirements for measurements without gaps</w:t>
      </w:r>
      <w:r w:rsidRPr="001E63B4">
        <w:rPr>
          <w:rFonts w:ascii="Arial" w:hAnsi="Arial" w:cs="Arial"/>
        </w:rPr>
        <w:tab/>
        <w:t>Qualcomm Incorporated</w:t>
      </w:r>
    </w:p>
    <w:p w14:paraId="7649F5C1"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R4-2211743</w:t>
      </w:r>
      <w:r w:rsidRPr="001E63B4">
        <w:rPr>
          <w:rFonts w:ascii="Arial" w:hAnsi="Arial" w:cs="Arial"/>
        </w:rPr>
        <w:tab/>
        <w:t>Initial discussion on RRM requirements for measurement without gaps</w:t>
      </w:r>
      <w:r w:rsidRPr="001E63B4">
        <w:rPr>
          <w:rFonts w:ascii="Arial" w:hAnsi="Arial" w:cs="Arial"/>
        </w:rPr>
        <w:tab/>
        <w:t>CATT</w:t>
      </w:r>
    </w:p>
    <w:p w14:paraId="0E65E6FD"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R4-2211908</w:t>
      </w:r>
      <w:r w:rsidRPr="001E63B4">
        <w:rPr>
          <w:rFonts w:ascii="Arial" w:hAnsi="Arial" w:cs="Arial"/>
        </w:rPr>
        <w:tab/>
        <w:t>On measurements without gaps</w:t>
      </w:r>
      <w:r w:rsidRPr="001E63B4">
        <w:rPr>
          <w:rFonts w:ascii="Arial" w:hAnsi="Arial" w:cs="Arial"/>
        </w:rPr>
        <w:tab/>
        <w:t>Apple</w:t>
      </w:r>
    </w:p>
    <w:p w14:paraId="765B2923"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R4-2211935</w:t>
      </w:r>
      <w:r w:rsidRPr="001E63B4">
        <w:rPr>
          <w:rFonts w:ascii="Arial" w:hAnsi="Arial" w:cs="Arial"/>
        </w:rPr>
        <w:tab/>
        <w:t>Discussion on measurements without gaps</w:t>
      </w:r>
      <w:r w:rsidRPr="001E63B4">
        <w:rPr>
          <w:rFonts w:ascii="Arial" w:hAnsi="Arial" w:cs="Arial"/>
        </w:rPr>
        <w:tab/>
        <w:t>CMCC</w:t>
      </w:r>
    </w:p>
    <w:p w14:paraId="22460A85"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R4-2211968</w:t>
      </w:r>
      <w:r w:rsidRPr="001E63B4">
        <w:rPr>
          <w:rFonts w:ascii="Arial" w:hAnsi="Arial" w:cs="Arial"/>
        </w:rPr>
        <w:tab/>
        <w:t>Discussion on RRM requirements for measurement without gaps</w:t>
      </w:r>
      <w:r w:rsidRPr="001E63B4">
        <w:rPr>
          <w:rFonts w:ascii="Arial" w:hAnsi="Arial" w:cs="Arial"/>
        </w:rPr>
        <w:tab/>
        <w:t>Xiaomi</w:t>
      </w:r>
    </w:p>
    <w:p w14:paraId="740E4BE2"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R4-2212060</w:t>
      </w:r>
      <w:r w:rsidRPr="001E63B4">
        <w:rPr>
          <w:rFonts w:ascii="Arial" w:hAnsi="Arial" w:cs="Arial"/>
        </w:rPr>
        <w:tab/>
        <w:t>Initial discussion on RRM requirements for measurements without gaps</w:t>
      </w:r>
      <w:r w:rsidRPr="001E63B4">
        <w:rPr>
          <w:rFonts w:ascii="Arial" w:hAnsi="Arial" w:cs="Arial"/>
        </w:rPr>
        <w:tab/>
        <w:t>OPPO</w:t>
      </w:r>
    </w:p>
    <w:p w14:paraId="63820673"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R4-2212132</w:t>
      </w:r>
      <w:r w:rsidRPr="001E63B4">
        <w:rPr>
          <w:rFonts w:ascii="Arial" w:hAnsi="Arial" w:cs="Arial"/>
        </w:rPr>
        <w:tab/>
        <w:t>Discussion on RRM requirements for measurement without gaps</w:t>
      </w:r>
      <w:r w:rsidRPr="001E63B4">
        <w:rPr>
          <w:rFonts w:ascii="Arial" w:hAnsi="Arial" w:cs="Arial"/>
        </w:rPr>
        <w:tab/>
        <w:t>Intel Corporation</w:t>
      </w:r>
    </w:p>
    <w:p w14:paraId="0E3E529B"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R4-2212690</w:t>
      </w:r>
      <w:r w:rsidRPr="001E63B4">
        <w:rPr>
          <w:rFonts w:ascii="Arial" w:hAnsi="Arial" w:cs="Arial"/>
        </w:rPr>
        <w:tab/>
        <w:t>Discussion on further enhancements for gapless measurements</w:t>
      </w:r>
      <w:r w:rsidRPr="001E63B4">
        <w:rPr>
          <w:rFonts w:ascii="Arial" w:hAnsi="Arial" w:cs="Arial"/>
        </w:rPr>
        <w:tab/>
        <w:t>Nokia, Nokia Shanghai Bell</w:t>
      </w:r>
    </w:p>
    <w:p w14:paraId="07F3BC35"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R4-2212767</w:t>
      </w:r>
      <w:r w:rsidRPr="001E63B4">
        <w:rPr>
          <w:rFonts w:ascii="Arial" w:hAnsi="Arial" w:cs="Arial"/>
        </w:rPr>
        <w:tab/>
        <w:t>Discussion on gapless measurement</w:t>
      </w:r>
      <w:r w:rsidRPr="001E63B4">
        <w:rPr>
          <w:rFonts w:ascii="Arial" w:hAnsi="Arial" w:cs="Arial"/>
        </w:rPr>
        <w:tab/>
        <w:t>Ericsson</w:t>
      </w:r>
    </w:p>
    <w:p w14:paraId="2C880410"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R4-2213288</w:t>
      </w:r>
      <w:r w:rsidRPr="001E63B4">
        <w:rPr>
          <w:rFonts w:ascii="Arial" w:hAnsi="Arial" w:cs="Arial"/>
        </w:rPr>
        <w:tab/>
        <w:t>Discussion on RRM requirements for measurement without gaps for NR and MR-DC</w:t>
      </w:r>
      <w:r w:rsidRPr="001E63B4">
        <w:rPr>
          <w:rFonts w:ascii="Arial" w:hAnsi="Arial" w:cs="Arial"/>
        </w:rPr>
        <w:tab/>
        <w:t>ZTE Corporation</w:t>
      </w:r>
    </w:p>
    <w:p w14:paraId="7910A63C"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R4-2213449</w:t>
      </w:r>
      <w:r w:rsidRPr="001E63B4">
        <w:rPr>
          <w:rFonts w:ascii="Arial" w:hAnsi="Arial" w:cs="Arial"/>
        </w:rPr>
        <w:tab/>
        <w:t>Initial considerations on measurements without gaps</w:t>
      </w:r>
      <w:r w:rsidRPr="001E63B4">
        <w:rPr>
          <w:rFonts w:ascii="Arial" w:hAnsi="Arial" w:cs="Arial"/>
        </w:rPr>
        <w:tab/>
        <w:t>vivo</w:t>
      </w:r>
    </w:p>
    <w:p w14:paraId="0EC6567E"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R4-2213564</w:t>
      </w:r>
      <w:r w:rsidRPr="001E63B4">
        <w:rPr>
          <w:rFonts w:ascii="Arial" w:hAnsi="Arial" w:cs="Arial"/>
        </w:rPr>
        <w:tab/>
        <w:t xml:space="preserve">Discussion on MG-less measurement in </w:t>
      </w:r>
      <w:proofErr w:type="spellStart"/>
      <w:r w:rsidRPr="001E63B4">
        <w:rPr>
          <w:rFonts w:ascii="Arial" w:hAnsi="Arial" w:cs="Arial"/>
        </w:rPr>
        <w:t>feMG</w:t>
      </w:r>
      <w:proofErr w:type="spellEnd"/>
      <w:r w:rsidRPr="001E63B4">
        <w:rPr>
          <w:rFonts w:ascii="Arial" w:hAnsi="Arial" w:cs="Arial"/>
        </w:rPr>
        <w:tab/>
        <w:t xml:space="preserve">Huawei, </w:t>
      </w:r>
      <w:proofErr w:type="spellStart"/>
      <w:r w:rsidRPr="001E63B4">
        <w:rPr>
          <w:rFonts w:ascii="Arial" w:hAnsi="Arial" w:cs="Arial"/>
        </w:rPr>
        <w:t>HiSilicon</w:t>
      </w:r>
      <w:proofErr w:type="spellEnd"/>
    </w:p>
    <w:p w14:paraId="69F0DBA4"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R4-2213653</w:t>
      </w:r>
      <w:r w:rsidRPr="001E63B4">
        <w:rPr>
          <w:rFonts w:ascii="Arial" w:hAnsi="Arial" w:cs="Arial"/>
        </w:rPr>
        <w:tab/>
        <w:t>RRM core requirements for measurements without gaps</w:t>
      </w:r>
      <w:r w:rsidRPr="001E63B4">
        <w:rPr>
          <w:rFonts w:ascii="Arial" w:hAnsi="Arial" w:cs="Arial"/>
        </w:rPr>
        <w:tab/>
        <w:t>MediaTek inc.</w:t>
      </w:r>
    </w:p>
    <w:p w14:paraId="58270170"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R4-2213871</w:t>
      </w:r>
      <w:r w:rsidRPr="001E63B4">
        <w:rPr>
          <w:rFonts w:ascii="Arial" w:hAnsi="Arial" w:cs="Arial"/>
        </w:rPr>
        <w:tab/>
        <w:t>Discussion on RRM requirements for measurement without gaps for NR and MR-DC</w:t>
      </w:r>
      <w:r w:rsidRPr="001E63B4">
        <w:rPr>
          <w:rFonts w:ascii="Arial" w:hAnsi="Arial" w:cs="Arial"/>
        </w:rPr>
        <w:tab/>
        <w:t>ZTE Corporation</w:t>
      </w:r>
    </w:p>
    <w:p w14:paraId="6B6EFDE0"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R4-2214155</w:t>
      </w:r>
      <w:r w:rsidRPr="001E63B4">
        <w:rPr>
          <w:rFonts w:ascii="Arial" w:hAnsi="Arial" w:cs="Arial"/>
        </w:rPr>
        <w:tab/>
        <w:t>Email Discussion Summary for [104-e][235] NR_MG_enh2</w:t>
      </w:r>
      <w:r w:rsidRPr="001E63B4">
        <w:rPr>
          <w:rFonts w:ascii="Arial" w:hAnsi="Arial" w:cs="Arial"/>
        </w:rPr>
        <w:tab/>
        <w:t>Moderator (</w:t>
      </w:r>
      <w:proofErr w:type="spellStart"/>
      <w:r w:rsidRPr="001E63B4">
        <w:rPr>
          <w:rFonts w:ascii="Arial" w:hAnsi="Arial" w:cs="Arial"/>
        </w:rPr>
        <w:t>Mediatek</w:t>
      </w:r>
      <w:proofErr w:type="spellEnd"/>
      <w:r w:rsidRPr="001E63B4">
        <w:rPr>
          <w:rFonts w:ascii="Arial" w:hAnsi="Arial" w:cs="Arial"/>
        </w:rPr>
        <w:t>)</w:t>
      </w:r>
    </w:p>
    <w:p w14:paraId="1C0E7290" w14:textId="77777777" w:rsidR="001E63B4"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R4-2214284</w:t>
      </w:r>
      <w:r w:rsidRPr="001E63B4">
        <w:rPr>
          <w:rFonts w:ascii="Arial" w:hAnsi="Arial" w:cs="Arial"/>
        </w:rPr>
        <w:tab/>
        <w:t>Email Discussion Summary for [104-e][235] NR_MG_enh2</w:t>
      </w:r>
      <w:r w:rsidRPr="001E63B4">
        <w:rPr>
          <w:rFonts w:ascii="Arial" w:hAnsi="Arial" w:cs="Arial"/>
        </w:rPr>
        <w:tab/>
        <w:t>Moderator (</w:t>
      </w:r>
      <w:proofErr w:type="spellStart"/>
      <w:r w:rsidRPr="001E63B4">
        <w:rPr>
          <w:rFonts w:ascii="Arial" w:hAnsi="Arial" w:cs="Arial"/>
        </w:rPr>
        <w:t>Mediatek</w:t>
      </w:r>
      <w:proofErr w:type="spellEnd"/>
      <w:r w:rsidRPr="001E63B4">
        <w:rPr>
          <w:rFonts w:ascii="Arial" w:hAnsi="Arial" w:cs="Arial"/>
        </w:rPr>
        <w:t>)</w:t>
      </w:r>
    </w:p>
    <w:p w14:paraId="0115834D" w14:textId="714DBF46" w:rsidR="003E3A1A" w:rsidRPr="001E63B4" w:rsidRDefault="001E63B4" w:rsidP="001E63B4">
      <w:pPr>
        <w:pStyle w:val="ListParagraph"/>
        <w:numPr>
          <w:ilvl w:val="0"/>
          <w:numId w:val="20"/>
        </w:numPr>
        <w:snapToGrid w:val="0"/>
        <w:ind w:leftChars="0"/>
        <w:rPr>
          <w:rFonts w:ascii="Arial" w:hAnsi="Arial" w:cs="Arial"/>
        </w:rPr>
      </w:pPr>
      <w:r w:rsidRPr="001E63B4">
        <w:rPr>
          <w:rFonts w:ascii="Arial" w:hAnsi="Arial" w:cs="Arial"/>
        </w:rPr>
        <w:t>R4-2214346</w:t>
      </w:r>
      <w:r w:rsidRPr="001E63B4">
        <w:rPr>
          <w:rFonts w:ascii="Arial" w:hAnsi="Arial" w:cs="Arial"/>
        </w:rPr>
        <w:tab/>
        <w:t>WF on further enhancements on measurement gaps and measurements without gaps</w:t>
      </w:r>
      <w:r w:rsidRPr="001E63B4">
        <w:rPr>
          <w:rFonts w:ascii="Arial" w:hAnsi="Arial" w:cs="Arial"/>
        </w:rPr>
        <w:tab/>
        <w:t>MediaTek inc.</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lastRenderedPageBreak/>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F942C" w14:textId="77777777" w:rsidR="00FA7BB5" w:rsidRDefault="00FA7BB5">
      <w:r>
        <w:separator/>
      </w:r>
    </w:p>
  </w:endnote>
  <w:endnote w:type="continuationSeparator" w:id="0">
    <w:p w14:paraId="75A6F4AF" w14:textId="77777777" w:rsidR="00FA7BB5" w:rsidRDefault="00FA7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F1CE0" w14:textId="77777777" w:rsidR="00FA7BB5" w:rsidRDefault="00FA7BB5">
      <w:r>
        <w:separator/>
      </w:r>
    </w:p>
  </w:footnote>
  <w:footnote w:type="continuationSeparator" w:id="0">
    <w:p w14:paraId="5AF2CB80" w14:textId="77777777" w:rsidR="00FA7BB5" w:rsidRDefault="00FA7B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1AF7429"/>
    <w:multiLevelType w:val="hybridMultilevel"/>
    <w:tmpl w:val="09F8B272"/>
    <w:lvl w:ilvl="0" w:tplc="C6DA1A48">
      <w:numFmt w:val="bullet"/>
      <w:lvlText w:val="-"/>
      <w:lvlJc w:val="left"/>
      <w:pPr>
        <w:ind w:left="1047" w:hanging="480"/>
      </w:pPr>
      <w:rPr>
        <w:rFonts w:ascii="Arial" w:eastAsia="MS Mincho" w:hAnsi="Arial" w:cs="Arial" w:hint="default"/>
      </w:rPr>
    </w:lvl>
    <w:lvl w:ilvl="1" w:tplc="04090005">
      <w:start w:val="1"/>
      <w:numFmt w:val="bullet"/>
      <w:lvlText w:val=""/>
      <w:lvlJc w:val="left"/>
      <w:pPr>
        <w:ind w:left="1527" w:hanging="480"/>
      </w:pPr>
      <w:rPr>
        <w:rFonts w:ascii="Wingdings" w:hAnsi="Wingdings" w:hint="default"/>
      </w:rPr>
    </w:lvl>
    <w:lvl w:ilvl="2" w:tplc="04090003">
      <w:start w:val="1"/>
      <w:numFmt w:val="bullet"/>
      <w:lvlText w:val="o"/>
      <w:lvlJc w:val="left"/>
      <w:pPr>
        <w:ind w:left="2007" w:hanging="480"/>
      </w:pPr>
      <w:rPr>
        <w:rFonts w:ascii="Courier New" w:hAnsi="Courier New" w:cs="Courier New"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AB15C5D"/>
    <w:multiLevelType w:val="hybridMultilevel"/>
    <w:tmpl w:val="57DE5006"/>
    <w:lvl w:ilvl="0" w:tplc="6CFC68B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4"/>
  </w:num>
  <w:num w:numId="5">
    <w:abstractNumId w:val="6"/>
  </w:num>
  <w:num w:numId="6">
    <w:abstractNumId w:val="18"/>
  </w:num>
  <w:num w:numId="7">
    <w:abstractNumId w:val="1"/>
  </w:num>
  <w:num w:numId="8">
    <w:abstractNumId w:val="5"/>
  </w:num>
  <w:num w:numId="9">
    <w:abstractNumId w:val="12"/>
  </w:num>
  <w:num w:numId="10">
    <w:abstractNumId w:val="19"/>
  </w:num>
  <w:num w:numId="11">
    <w:abstractNumId w:val="13"/>
  </w:num>
  <w:num w:numId="12">
    <w:abstractNumId w:val="10"/>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1"/>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AA7"/>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1515"/>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E63B4"/>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802C1"/>
    <w:rsid w:val="0039390A"/>
    <w:rsid w:val="00394AB0"/>
    <w:rsid w:val="00396252"/>
    <w:rsid w:val="003A4B47"/>
    <w:rsid w:val="003B24AF"/>
    <w:rsid w:val="003B7182"/>
    <w:rsid w:val="003D5036"/>
    <w:rsid w:val="003D764D"/>
    <w:rsid w:val="003E3A1A"/>
    <w:rsid w:val="003F1B9F"/>
    <w:rsid w:val="0040091C"/>
    <w:rsid w:val="00406D7A"/>
    <w:rsid w:val="00406DA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4F64B9"/>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7E4D9A"/>
    <w:rsid w:val="008145EA"/>
    <w:rsid w:val="0081502D"/>
    <w:rsid w:val="00815869"/>
    <w:rsid w:val="00816B81"/>
    <w:rsid w:val="00823B90"/>
    <w:rsid w:val="0083266E"/>
    <w:rsid w:val="008546E5"/>
    <w:rsid w:val="00865EA8"/>
    <w:rsid w:val="00871653"/>
    <w:rsid w:val="00880684"/>
    <w:rsid w:val="00881D74"/>
    <w:rsid w:val="00881E7B"/>
    <w:rsid w:val="00882153"/>
    <w:rsid w:val="008836AC"/>
    <w:rsid w:val="00887422"/>
    <w:rsid w:val="0089166C"/>
    <w:rsid w:val="00893204"/>
    <w:rsid w:val="008960DE"/>
    <w:rsid w:val="008A36DF"/>
    <w:rsid w:val="008C1698"/>
    <w:rsid w:val="008C1A3D"/>
    <w:rsid w:val="008C71C7"/>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9F3F68"/>
    <w:rsid w:val="009F7B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15EBC"/>
    <w:rsid w:val="00B208FA"/>
    <w:rsid w:val="00B25C12"/>
    <w:rsid w:val="00B2766F"/>
    <w:rsid w:val="00B31ABC"/>
    <w:rsid w:val="00B445ED"/>
    <w:rsid w:val="00B6300F"/>
    <w:rsid w:val="00B70389"/>
    <w:rsid w:val="00B84623"/>
    <w:rsid w:val="00BA494B"/>
    <w:rsid w:val="00BA51EF"/>
    <w:rsid w:val="00BB66D5"/>
    <w:rsid w:val="00BC33AE"/>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4EB0"/>
    <w:rsid w:val="00C74DAF"/>
    <w:rsid w:val="00C80116"/>
    <w:rsid w:val="00C87BFC"/>
    <w:rsid w:val="00CC18B9"/>
    <w:rsid w:val="00CD68F0"/>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A079F"/>
    <w:rsid w:val="00DE0236"/>
    <w:rsid w:val="00DE2A08"/>
    <w:rsid w:val="00DE2B4D"/>
    <w:rsid w:val="00E00E44"/>
    <w:rsid w:val="00E049A8"/>
    <w:rsid w:val="00E06B92"/>
    <w:rsid w:val="00E12ECB"/>
    <w:rsid w:val="00E1451F"/>
    <w:rsid w:val="00E15A72"/>
    <w:rsid w:val="00E15E28"/>
    <w:rsid w:val="00E16577"/>
    <w:rsid w:val="00E201B1"/>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E6547"/>
    <w:rsid w:val="00EF4800"/>
    <w:rsid w:val="00EF674A"/>
    <w:rsid w:val="00F00A3D"/>
    <w:rsid w:val="00F17CA4"/>
    <w:rsid w:val="00F20B7B"/>
    <w:rsid w:val="00F24DDD"/>
    <w:rsid w:val="00F2770B"/>
    <w:rsid w:val="00F549A3"/>
    <w:rsid w:val="00F55CBF"/>
    <w:rsid w:val="00F72B10"/>
    <w:rsid w:val="00F77359"/>
    <w:rsid w:val="00F86A73"/>
    <w:rsid w:val="00F95A56"/>
    <w:rsid w:val="00FA58DA"/>
    <w:rsid w:val="00FA7BB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o.yu@mediatek.com"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www.3gpp.org/ftp/tsg_ran/TSG_RAN/TSGR_95e/Docs/RP-221018.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rui.huang@intel.com" TargetMode="Externa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5FE66C5F-7687-4254-AE0F-AA52F152A393}"/>
</file>

<file path=customXml/itemProps2.xml><?xml version="1.0" encoding="utf-8"?>
<ds:datastoreItem xmlns:ds="http://schemas.openxmlformats.org/officeDocument/2006/customXml" ds:itemID="{175CEA18-DC5A-4E81-AABB-6E60840B9740}"/>
</file>

<file path=customXml/itemProps3.xml><?xml version="1.0" encoding="utf-8"?>
<ds:datastoreItem xmlns:ds="http://schemas.openxmlformats.org/officeDocument/2006/customXml" ds:itemID="{7A76287B-46F4-41B2-BD89-C69DE0B05FFC}"/>
</file>

<file path=docProps/app.xml><?xml version="1.0" encoding="utf-8"?>
<Properties xmlns="http://schemas.openxmlformats.org/officeDocument/2006/extended-properties" xmlns:vt="http://schemas.openxmlformats.org/officeDocument/2006/docPropsVTypes">
  <Template>3gpp_70</Template>
  <TotalTime>6</TotalTime>
  <Pages>6</Pages>
  <Words>1932</Words>
  <Characters>11016</Characters>
  <Application>Microsoft Office Word</Application>
  <DocSecurity>0</DocSecurity>
  <Lines>91</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12923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Ato-MediaTek</cp:lastModifiedBy>
  <cp:revision>4</cp:revision>
  <dcterms:created xsi:type="dcterms:W3CDTF">2022-08-30T07:10:00Z</dcterms:created>
  <dcterms:modified xsi:type="dcterms:W3CDTF">2022-08-31T01:44:00Z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0x010100273864C3BC768F4C83F728553A532E20</vt:lpwstr>
  </property>
</Properties>
</file>